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45E86" w:rsidRDefault="00445E86">
      <w:pPr>
        <w:jc w:val="both"/>
        <w:rPr>
          <w:rFonts w:ascii="Calibri" w:hAnsi="Calibri" w:cs="Calibri"/>
          <w:b/>
          <w:bCs/>
          <w:sz w:val="28"/>
          <w:szCs w:val="22"/>
        </w:rPr>
      </w:pPr>
    </w:p>
    <w:p w:rsidR="00484A66" w:rsidRDefault="00B133AF" w:rsidP="00445E86">
      <w:pPr>
        <w:jc w:val="center"/>
        <w:rPr>
          <w:rFonts w:ascii="Calibri" w:hAnsi="Calibri" w:cs="Calibri"/>
          <w:sz w:val="22"/>
          <w:szCs w:val="22"/>
        </w:rPr>
      </w:pPr>
      <w:r>
        <w:rPr>
          <w:rFonts w:ascii="Calibri" w:hAnsi="Calibri" w:cs="Calibri"/>
          <w:b/>
          <w:bCs/>
          <w:sz w:val="28"/>
          <w:szCs w:val="22"/>
        </w:rPr>
        <w:t xml:space="preserve">La </w:t>
      </w:r>
      <w:r w:rsidR="007F58EB">
        <w:rPr>
          <w:rFonts w:ascii="Calibri" w:hAnsi="Calibri" w:cs="Calibri"/>
          <w:b/>
          <w:bCs/>
          <w:sz w:val="28"/>
          <w:szCs w:val="22"/>
        </w:rPr>
        <w:t>UR-220</w:t>
      </w:r>
      <w:r w:rsidR="003879D3">
        <w:rPr>
          <w:rFonts w:ascii="Calibri" w:hAnsi="Calibri" w:cs="Calibri"/>
          <w:b/>
          <w:bCs/>
          <w:sz w:val="28"/>
          <w:szCs w:val="22"/>
        </w:rPr>
        <w:t xml:space="preserve"> </w:t>
      </w:r>
      <w:r w:rsidR="007F58EB">
        <w:rPr>
          <w:rFonts w:ascii="Calibri" w:hAnsi="Calibri" w:cs="Calibri"/>
          <w:b/>
          <w:bCs/>
          <w:sz w:val="28"/>
          <w:szCs w:val="22"/>
        </w:rPr>
        <w:t>SL</w:t>
      </w:r>
      <w:r w:rsidR="00484671">
        <w:rPr>
          <w:rFonts w:ascii="Calibri" w:hAnsi="Calibri" w:cs="Calibri"/>
          <w:b/>
          <w:bCs/>
          <w:sz w:val="28"/>
          <w:szCs w:val="22"/>
        </w:rPr>
        <w:t xml:space="preserve"> </w:t>
      </w:r>
      <w:r w:rsidR="00032E1D">
        <w:rPr>
          <w:rFonts w:ascii="Calibri" w:hAnsi="Calibri" w:cs="Calibri"/>
          <w:b/>
          <w:bCs/>
          <w:i/>
          <w:sz w:val="28"/>
          <w:szCs w:val="22"/>
        </w:rPr>
        <w:t>Asimov</w:t>
      </w:r>
      <w:r w:rsidR="00484671">
        <w:rPr>
          <w:rFonts w:ascii="Calibri" w:hAnsi="Calibri" w:cs="Calibri"/>
          <w:b/>
          <w:bCs/>
          <w:sz w:val="28"/>
          <w:szCs w:val="22"/>
        </w:rPr>
        <w:t> </w:t>
      </w:r>
      <w:r w:rsidR="007F58EB">
        <w:rPr>
          <w:rFonts w:ascii="Calibri" w:hAnsi="Calibri" w:cs="Calibri"/>
          <w:b/>
          <w:bCs/>
          <w:sz w:val="28"/>
          <w:szCs w:val="22"/>
        </w:rPr>
        <w:t>-</w:t>
      </w:r>
      <w:r>
        <w:rPr>
          <w:rFonts w:ascii="Calibri" w:hAnsi="Calibri" w:cs="Calibri"/>
          <w:b/>
          <w:bCs/>
          <w:sz w:val="28"/>
          <w:szCs w:val="22"/>
        </w:rPr>
        <w:t xml:space="preserve"> </w:t>
      </w:r>
      <w:r w:rsidR="006F440D">
        <w:rPr>
          <w:rFonts w:ascii="Calibri" w:hAnsi="Calibri" w:cs="Calibri"/>
          <w:b/>
          <w:bCs/>
          <w:sz w:val="28"/>
          <w:szCs w:val="22"/>
        </w:rPr>
        <w:t>L</w:t>
      </w:r>
      <w:r w:rsidR="00A542A3">
        <w:rPr>
          <w:rFonts w:ascii="Calibri" w:hAnsi="Calibri" w:cs="Calibri"/>
          <w:b/>
          <w:bCs/>
          <w:sz w:val="28"/>
          <w:szCs w:val="22"/>
        </w:rPr>
        <w:t>umières dans la nuit.</w:t>
      </w:r>
    </w:p>
    <w:p w:rsidR="00484A66" w:rsidRDefault="00484A66">
      <w:pPr>
        <w:jc w:val="both"/>
        <w:rPr>
          <w:rFonts w:ascii="Calibri" w:hAnsi="Calibri" w:cs="Calibri"/>
          <w:b/>
          <w:sz w:val="22"/>
          <w:szCs w:val="22"/>
        </w:rPr>
      </w:pPr>
    </w:p>
    <w:p w:rsidR="00484A66" w:rsidRDefault="00484A66">
      <w:pPr>
        <w:jc w:val="both"/>
        <w:rPr>
          <w:rFonts w:ascii="Calibri" w:hAnsi="Calibri" w:cs="Calibri"/>
          <w:b/>
          <w:sz w:val="22"/>
          <w:szCs w:val="22"/>
        </w:rPr>
      </w:pPr>
    </w:p>
    <w:p w:rsidR="00A84AF1" w:rsidRDefault="007F58EB">
      <w:pPr>
        <w:jc w:val="both"/>
        <w:rPr>
          <w:rFonts w:ascii="Calibri" w:hAnsi="Calibri" w:cs="Calibri"/>
          <w:b/>
          <w:bCs/>
          <w:sz w:val="22"/>
          <w:szCs w:val="22"/>
        </w:rPr>
      </w:pPr>
      <w:r>
        <w:rPr>
          <w:rFonts w:ascii="Calibri" w:hAnsi="Calibri" w:cs="Calibri"/>
          <w:b/>
          <w:bCs/>
          <w:sz w:val="22"/>
          <w:szCs w:val="22"/>
        </w:rPr>
        <w:t xml:space="preserve">Genève – le </w:t>
      </w:r>
      <w:r w:rsidR="005325CD">
        <w:rPr>
          <w:rFonts w:ascii="Calibri" w:hAnsi="Calibri" w:cs="Calibri"/>
          <w:b/>
          <w:bCs/>
          <w:sz w:val="22"/>
          <w:szCs w:val="22"/>
        </w:rPr>
        <w:t>30</w:t>
      </w:r>
      <w:r>
        <w:rPr>
          <w:rFonts w:ascii="Calibri" w:hAnsi="Calibri" w:cs="Calibri"/>
          <w:b/>
          <w:bCs/>
          <w:sz w:val="22"/>
          <w:szCs w:val="22"/>
        </w:rPr>
        <w:t xml:space="preserve"> juin 2021. </w:t>
      </w:r>
    </w:p>
    <w:p w:rsidR="007F58EB" w:rsidRDefault="006F440D">
      <w:pPr>
        <w:jc w:val="both"/>
        <w:rPr>
          <w:rFonts w:ascii="Calibri" w:hAnsi="Calibri" w:cs="Calibri"/>
          <w:b/>
          <w:bCs/>
          <w:sz w:val="22"/>
          <w:szCs w:val="22"/>
        </w:rPr>
      </w:pPr>
      <w:r>
        <w:rPr>
          <w:rFonts w:ascii="Calibri" w:hAnsi="Calibri" w:cs="Calibri"/>
          <w:b/>
          <w:bCs/>
          <w:sz w:val="22"/>
          <w:szCs w:val="22"/>
        </w:rPr>
        <w:t xml:space="preserve">La nuit recouvre enfin la ville. C’est à cet instant que </w:t>
      </w:r>
      <w:r w:rsidR="00B133AF">
        <w:rPr>
          <w:rFonts w:ascii="Calibri" w:hAnsi="Calibri" w:cs="Calibri"/>
          <w:b/>
          <w:bCs/>
          <w:sz w:val="22"/>
          <w:szCs w:val="22"/>
        </w:rPr>
        <w:t>la UR-</w:t>
      </w:r>
      <w:r w:rsidR="00484671">
        <w:rPr>
          <w:rFonts w:ascii="Calibri" w:hAnsi="Calibri" w:cs="Calibri"/>
          <w:b/>
          <w:bCs/>
          <w:sz w:val="22"/>
          <w:szCs w:val="22"/>
        </w:rPr>
        <w:t xml:space="preserve">220 SL </w:t>
      </w:r>
      <w:r w:rsidR="00032E1D">
        <w:rPr>
          <w:rFonts w:ascii="Calibri" w:hAnsi="Calibri" w:cs="Calibri"/>
          <w:b/>
          <w:bCs/>
          <w:i/>
          <w:sz w:val="22"/>
          <w:szCs w:val="22"/>
        </w:rPr>
        <w:t>Asimov</w:t>
      </w:r>
      <w:r w:rsidR="00B133AF" w:rsidRPr="00294148">
        <w:rPr>
          <w:rFonts w:ascii="Calibri" w:hAnsi="Calibri" w:cs="Calibri"/>
          <w:b/>
          <w:bCs/>
          <w:i/>
          <w:sz w:val="22"/>
          <w:szCs w:val="22"/>
        </w:rPr>
        <w:t xml:space="preserve"> </w:t>
      </w:r>
      <w:r w:rsidR="00B133AF">
        <w:rPr>
          <w:rFonts w:ascii="Calibri" w:hAnsi="Calibri" w:cs="Calibri"/>
          <w:b/>
          <w:bCs/>
          <w:sz w:val="22"/>
          <w:szCs w:val="22"/>
        </w:rPr>
        <w:t>prend vie</w:t>
      </w:r>
      <w:r w:rsidR="00857294">
        <w:rPr>
          <w:rFonts w:ascii="Calibri" w:hAnsi="Calibri" w:cs="Calibri"/>
          <w:b/>
          <w:bCs/>
          <w:sz w:val="22"/>
          <w:szCs w:val="22"/>
        </w:rPr>
        <w:t>, en lumières</w:t>
      </w:r>
      <w:r w:rsidR="00B133AF">
        <w:rPr>
          <w:rFonts w:ascii="Calibri" w:hAnsi="Calibri" w:cs="Calibri"/>
          <w:b/>
          <w:bCs/>
          <w:sz w:val="22"/>
          <w:szCs w:val="22"/>
        </w:rPr>
        <w:t xml:space="preserve">. </w:t>
      </w:r>
      <w:r w:rsidR="00857294">
        <w:rPr>
          <w:rFonts w:ascii="Calibri" w:hAnsi="Calibri" w:cs="Calibri"/>
          <w:b/>
          <w:bCs/>
          <w:sz w:val="22"/>
          <w:szCs w:val="22"/>
        </w:rPr>
        <w:t>Une</w:t>
      </w:r>
      <w:r w:rsidR="00B133AF">
        <w:rPr>
          <w:rFonts w:ascii="Calibri" w:hAnsi="Calibri" w:cs="Calibri"/>
          <w:b/>
          <w:bCs/>
          <w:sz w:val="22"/>
          <w:szCs w:val="22"/>
        </w:rPr>
        <w:t xml:space="preserve"> UR-220 dont les satellites des heures</w:t>
      </w:r>
      <w:r w:rsidR="00A02265">
        <w:rPr>
          <w:rFonts w:ascii="Calibri" w:hAnsi="Calibri" w:cs="Calibri"/>
          <w:b/>
          <w:bCs/>
          <w:sz w:val="22"/>
          <w:szCs w:val="22"/>
        </w:rPr>
        <w:t xml:space="preserve"> s’illuminent</w:t>
      </w:r>
      <w:r>
        <w:rPr>
          <w:rFonts w:ascii="Calibri" w:hAnsi="Calibri" w:cs="Calibri"/>
          <w:b/>
          <w:bCs/>
          <w:sz w:val="22"/>
          <w:szCs w:val="22"/>
        </w:rPr>
        <w:t xml:space="preserve"> et</w:t>
      </w:r>
      <w:r w:rsidR="00857294">
        <w:rPr>
          <w:rFonts w:ascii="Calibri" w:hAnsi="Calibri" w:cs="Calibri"/>
          <w:b/>
          <w:bCs/>
          <w:sz w:val="22"/>
          <w:szCs w:val="22"/>
        </w:rPr>
        <w:t xml:space="preserve"> restitue</w:t>
      </w:r>
      <w:r w:rsidR="00A02265">
        <w:rPr>
          <w:rFonts w:ascii="Calibri" w:hAnsi="Calibri" w:cs="Calibri"/>
          <w:b/>
          <w:bCs/>
          <w:sz w:val="22"/>
          <w:szCs w:val="22"/>
        </w:rPr>
        <w:t>nt</w:t>
      </w:r>
      <w:r w:rsidR="00857294">
        <w:rPr>
          <w:rFonts w:ascii="Calibri" w:hAnsi="Calibri" w:cs="Calibri"/>
          <w:b/>
          <w:bCs/>
          <w:sz w:val="22"/>
          <w:szCs w:val="22"/>
        </w:rPr>
        <w:t xml:space="preserve"> doucement la lumière accumulée</w:t>
      </w:r>
      <w:r>
        <w:rPr>
          <w:rFonts w:ascii="Calibri" w:hAnsi="Calibri" w:cs="Calibri"/>
          <w:b/>
          <w:bCs/>
          <w:sz w:val="22"/>
          <w:szCs w:val="22"/>
        </w:rPr>
        <w:t xml:space="preserve"> durant le jour</w:t>
      </w:r>
      <w:r w:rsidR="00857294">
        <w:rPr>
          <w:rFonts w:ascii="Calibri" w:hAnsi="Calibri" w:cs="Calibri"/>
          <w:b/>
          <w:bCs/>
          <w:sz w:val="22"/>
          <w:szCs w:val="22"/>
        </w:rPr>
        <w:t>. Une fluorescence qui accompag</w:t>
      </w:r>
      <w:r>
        <w:rPr>
          <w:rFonts w:ascii="Calibri" w:hAnsi="Calibri" w:cs="Calibri"/>
          <w:b/>
          <w:bCs/>
          <w:sz w:val="22"/>
          <w:szCs w:val="22"/>
        </w:rPr>
        <w:t>ne</w:t>
      </w:r>
      <w:r w:rsidR="00857294">
        <w:rPr>
          <w:rFonts w:ascii="Calibri" w:hAnsi="Calibri" w:cs="Calibri"/>
          <w:b/>
          <w:bCs/>
          <w:sz w:val="22"/>
          <w:szCs w:val="22"/>
        </w:rPr>
        <w:t xml:space="preserve"> le décompte des heu</w:t>
      </w:r>
      <w:r w:rsidR="0087555E">
        <w:rPr>
          <w:rFonts w:ascii="Calibri" w:hAnsi="Calibri" w:cs="Calibri"/>
          <w:b/>
          <w:bCs/>
          <w:sz w:val="22"/>
          <w:szCs w:val="22"/>
        </w:rPr>
        <w:t>res, le rend</w:t>
      </w:r>
      <w:r w:rsidR="00857294">
        <w:rPr>
          <w:rFonts w:ascii="Calibri" w:hAnsi="Calibri" w:cs="Calibri"/>
          <w:b/>
          <w:bCs/>
          <w:sz w:val="22"/>
          <w:szCs w:val="22"/>
        </w:rPr>
        <w:t xml:space="preserve"> visible.</w:t>
      </w:r>
      <w:r w:rsidR="007F58EB">
        <w:rPr>
          <w:rFonts w:ascii="Calibri" w:hAnsi="Calibri" w:cs="Calibri"/>
          <w:b/>
          <w:bCs/>
          <w:sz w:val="22"/>
          <w:szCs w:val="22"/>
        </w:rPr>
        <w:t xml:space="preserve"> Les satellites </w:t>
      </w:r>
      <w:r w:rsidR="00820202">
        <w:rPr>
          <w:rFonts w:ascii="Calibri" w:hAnsi="Calibri" w:cs="Calibri"/>
          <w:b/>
          <w:bCs/>
          <w:sz w:val="22"/>
          <w:szCs w:val="22"/>
        </w:rPr>
        <w:t>moulés</w:t>
      </w:r>
      <w:r w:rsidR="007F58EB">
        <w:rPr>
          <w:rFonts w:ascii="Calibri" w:hAnsi="Calibri" w:cs="Calibri"/>
          <w:b/>
          <w:bCs/>
          <w:sz w:val="22"/>
          <w:szCs w:val="22"/>
        </w:rPr>
        <w:t xml:space="preserve"> dans le SuperLuminova tels des photons phosphorescents vont animer la platine de la UR-</w:t>
      </w:r>
      <w:r w:rsidR="00484671">
        <w:rPr>
          <w:rFonts w:ascii="Calibri" w:hAnsi="Calibri" w:cs="Calibri"/>
          <w:b/>
          <w:bCs/>
          <w:sz w:val="22"/>
          <w:szCs w:val="22"/>
        </w:rPr>
        <w:t xml:space="preserve">220 SL </w:t>
      </w:r>
      <w:r w:rsidR="00032E1D">
        <w:rPr>
          <w:rFonts w:ascii="Calibri" w:hAnsi="Calibri" w:cs="Calibri"/>
          <w:b/>
          <w:bCs/>
          <w:i/>
          <w:sz w:val="22"/>
          <w:szCs w:val="22"/>
        </w:rPr>
        <w:t>Asimov</w:t>
      </w:r>
      <w:r w:rsidR="007F58EB">
        <w:rPr>
          <w:rFonts w:ascii="Calibri" w:hAnsi="Calibri" w:cs="Calibri"/>
          <w:b/>
          <w:bCs/>
          <w:sz w:val="22"/>
          <w:szCs w:val="22"/>
        </w:rPr>
        <w:t xml:space="preserve">. Et rendre sa lumière à la nuit. </w:t>
      </w:r>
    </w:p>
    <w:p w:rsidR="00857294" w:rsidRPr="00484671" w:rsidRDefault="00857294" w:rsidP="00435C1F">
      <w:pPr>
        <w:jc w:val="center"/>
        <w:rPr>
          <w:rFonts w:ascii="Calibri" w:hAnsi="Calibri" w:cs="Calibri"/>
          <w:noProof/>
          <w:sz w:val="22"/>
          <w:szCs w:val="22"/>
          <w:lang w:val="fr-CH" w:eastAsia="fr-CH" w:bidi="ar-SA"/>
        </w:rPr>
      </w:pPr>
    </w:p>
    <w:p w:rsidR="00843C38" w:rsidRPr="00484671" w:rsidRDefault="00843C38" w:rsidP="00435C1F">
      <w:pPr>
        <w:jc w:val="center"/>
        <w:rPr>
          <w:rFonts w:ascii="Calibri" w:hAnsi="Calibri" w:cs="Calibri"/>
          <w:noProof/>
          <w:sz w:val="22"/>
          <w:szCs w:val="22"/>
          <w:lang w:val="fr-CH" w:eastAsia="fr-CH" w:bidi="ar-SA"/>
        </w:rPr>
      </w:pPr>
    </w:p>
    <w:p w:rsidR="00C947E9" w:rsidRDefault="00AD75BA" w:rsidP="00435C1F">
      <w:pPr>
        <w:jc w:val="center"/>
        <w:rPr>
          <w:rFonts w:ascii="Calibri" w:hAnsi="Calibri" w:cs="Calibri"/>
          <w:noProof/>
          <w:sz w:val="22"/>
          <w:szCs w:val="22"/>
          <w:lang w:val="fr-CH" w:eastAsia="fr-CH" w:bidi="ar-SA"/>
        </w:rPr>
      </w:pPr>
      <w:r>
        <w:rPr>
          <w:rFonts w:ascii="Calibri" w:hAnsi="Calibri" w:cs="Calibri"/>
          <w:noProof/>
          <w:sz w:val="22"/>
          <w:szCs w:val="22"/>
          <w:lang w:val="fr-CH" w:eastAsia="fr-CH" w:bidi="ar-SA"/>
        </w:rPr>
        <w:drawing>
          <wp:inline distT="0" distB="0" distL="0" distR="0">
            <wp:extent cx="4320000" cy="5750712"/>
            <wp:effectExtent l="0" t="0" r="4445"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220-SuperLu_night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5750712"/>
                    </a:xfrm>
                    <a:prstGeom prst="rect">
                      <a:avLst/>
                    </a:prstGeom>
                  </pic:spPr>
                </pic:pic>
              </a:graphicData>
            </a:graphic>
          </wp:inline>
        </w:drawing>
      </w:r>
    </w:p>
    <w:p w:rsidR="00F74A2F" w:rsidRPr="00143BEE" w:rsidRDefault="00F74A2F" w:rsidP="00F74A2F">
      <w:pPr>
        <w:widowControl/>
        <w:suppressAutoHyphens w:val="0"/>
        <w:jc w:val="center"/>
        <w:rPr>
          <w:rFonts w:ascii="Calibri" w:eastAsia="Times New Roman" w:hAnsi="Calibri" w:cs="Calibri"/>
          <w:i/>
          <w:kern w:val="0"/>
          <w:sz w:val="20"/>
          <w:szCs w:val="32"/>
          <w:lang w:val="en-US" w:eastAsia="fr-CH" w:bidi="ar-SA"/>
        </w:rPr>
      </w:pPr>
      <w:r w:rsidRPr="00143BEE">
        <w:rPr>
          <w:rFonts w:ascii="Calibri" w:eastAsia="Times New Roman" w:hAnsi="Calibri" w:cs="Calibri"/>
          <w:i/>
          <w:kern w:val="0"/>
          <w:sz w:val="20"/>
          <w:szCs w:val="32"/>
          <w:lang w:val="en-US" w:eastAsia="fr-CH" w:bidi="ar-SA"/>
        </w:rPr>
        <w:lastRenderedPageBreak/>
        <w:t>Someone clawed at the torch, and it</w:t>
      </w:r>
    </w:p>
    <w:p w:rsidR="00F74A2F" w:rsidRPr="00143BEE" w:rsidRDefault="00F74A2F" w:rsidP="00F74A2F">
      <w:pPr>
        <w:widowControl/>
        <w:suppressAutoHyphens w:val="0"/>
        <w:jc w:val="center"/>
        <w:rPr>
          <w:rFonts w:ascii="Calibri" w:eastAsia="Times New Roman" w:hAnsi="Calibri" w:cs="Calibri"/>
          <w:i/>
          <w:kern w:val="0"/>
          <w:sz w:val="20"/>
          <w:szCs w:val="32"/>
          <w:lang w:val="en-US" w:eastAsia="fr-CH" w:bidi="ar-SA"/>
        </w:rPr>
      </w:pPr>
      <w:r w:rsidRPr="00143BEE">
        <w:rPr>
          <w:rFonts w:ascii="Calibri" w:eastAsia="Times New Roman" w:hAnsi="Calibri" w:cs="Calibri"/>
          <w:i/>
          <w:kern w:val="0"/>
          <w:sz w:val="20"/>
          <w:szCs w:val="32"/>
          <w:lang w:val="en-US" w:eastAsia="fr-CH" w:bidi="ar-SA"/>
        </w:rPr>
        <w:t xml:space="preserve"> </w:t>
      </w:r>
      <w:proofErr w:type="gramStart"/>
      <w:r w:rsidRPr="00143BEE">
        <w:rPr>
          <w:rFonts w:ascii="Calibri" w:eastAsia="Times New Roman" w:hAnsi="Calibri" w:cs="Calibri"/>
          <w:i/>
          <w:kern w:val="0"/>
          <w:sz w:val="20"/>
          <w:szCs w:val="32"/>
          <w:lang w:val="en-US" w:eastAsia="fr-CH" w:bidi="ar-SA"/>
        </w:rPr>
        <w:t>fell</w:t>
      </w:r>
      <w:proofErr w:type="gramEnd"/>
      <w:r w:rsidRPr="00143BEE">
        <w:rPr>
          <w:rFonts w:ascii="Calibri" w:eastAsia="Times New Roman" w:hAnsi="Calibri" w:cs="Calibri"/>
          <w:i/>
          <w:kern w:val="0"/>
          <w:sz w:val="20"/>
          <w:szCs w:val="32"/>
          <w:lang w:val="en-US" w:eastAsia="fr-CH" w:bidi="ar-SA"/>
        </w:rPr>
        <w:t xml:space="preserve"> and snuffed out. In the instant, the</w:t>
      </w:r>
    </w:p>
    <w:p w:rsidR="00F74A2F" w:rsidRPr="00143BEE" w:rsidRDefault="00F74A2F" w:rsidP="00F74A2F">
      <w:pPr>
        <w:widowControl/>
        <w:suppressAutoHyphens w:val="0"/>
        <w:jc w:val="center"/>
        <w:rPr>
          <w:rFonts w:ascii="Calibri" w:eastAsia="Times New Roman" w:hAnsi="Calibri" w:cs="Calibri"/>
          <w:i/>
          <w:kern w:val="0"/>
          <w:sz w:val="20"/>
          <w:szCs w:val="32"/>
          <w:lang w:val="en-US" w:eastAsia="fr-CH" w:bidi="ar-SA"/>
        </w:rPr>
      </w:pPr>
      <w:r w:rsidRPr="00143BEE">
        <w:rPr>
          <w:rFonts w:ascii="Calibri" w:eastAsia="Times New Roman" w:hAnsi="Calibri" w:cs="Calibri"/>
          <w:i/>
          <w:kern w:val="0"/>
          <w:sz w:val="20"/>
          <w:szCs w:val="32"/>
          <w:lang w:val="en-US" w:eastAsia="fr-CH" w:bidi="ar-SA"/>
        </w:rPr>
        <w:t xml:space="preserve"> </w:t>
      </w:r>
      <w:proofErr w:type="gramStart"/>
      <w:r w:rsidRPr="00143BEE">
        <w:rPr>
          <w:rFonts w:ascii="Calibri" w:eastAsia="Times New Roman" w:hAnsi="Calibri" w:cs="Calibri"/>
          <w:i/>
          <w:kern w:val="0"/>
          <w:sz w:val="20"/>
          <w:szCs w:val="32"/>
          <w:lang w:val="en-US" w:eastAsia="fr-CH" w:bidi="ar-SA"/>
        </w:rPr>
        <w:t>awful</w:t>
      </w:r>
      <w:proofErr w:type="gramEnd"/>
      <w:r w:rsidRPr="00143BEE">
        <w:rPr>
          <w:rFonts w:ascii="Calibri" w:eastAsia="Times New Roman" w:hAnsi="Calibri" w:cs="Calibri"/>
          <w:i/>
          <w:kern w:val="0"/>
          <w:sz w:val="20"/>
          <w:szCs w:val="32"/>
          <w:lang w:val="en-US" w:eastAsia="fr-CH" w:bidi="ar-SA"/>
        </w:rPr>
        <w:t xml:space="preserve"> splendor of the indifferent Stars</w:t>
      </w:r>
    </w:p>
    <w:p w:rsidR="00F74A2F" w:rsidRPr="00143BEE" w:rsidRDefault="00F74A2F" w:rsidP="00F74A2F">
      <w:pPr>
        <w:widowControl/>
        <w:suppressAutoHyphens w:val="0"/>
        <w:jc w:val="center"/>
        <w:rPr>
          <w:rFonts w:ascii="Calibri" w:eastAsia="Times New Roman" w:hAnsi="Calibri" w:cs="Calibri"/>
          <w:i/>
          <w:kern w:val="0"/>
          <w:sz w:val="20"/>
          <w:szCs w:val="32"/>
          <w:lang w:val="en-US" w:eastAsia="fr-CH" w:bidi="ar-SA"/>
        </w:rPr>
      </w:pPr>
      <w:proofErr w:type="gramStart"/>
      <w:r w:rsidRPr="00143BEE">
        <w:rPr>
          <w:rFonts w:ascii="Calibri" w:eastAsia="Times New Roman" w:hAnsi="Calibri" w:cs="Calibri"/>
          <w:i/>
          <w:kern w:val="0"/>
          <w:sz w:val="20"/>
          <w:szCs w:val="32"/>
          <w:lang w:val="en-US" w:eastAsia="fr-CH" w:bidi="ar-SA"/>
        </w:rPr>
        <w:t>leaped</w:t>
      </w:r>
      <w:proofErr w:type="gramEnd"/>
      <w:r w:rsidRPr="00143BEE">
        <w:rPr>
          <w:rFonts w:ascii="Calibri" w:eastAsia="Times New Roman" w:hAnsi="Calibri" w:cs="Calibri"/>
          <w:i/>
          <w:kern w:val="0"/>
          <w:sz w:val="20"/>
          <w:szCs w:val="32"/>
          <w:lang w:val="en-US" w:eastAsia="fr-CH" w:bidi="ar-SA"/>
        </w:rPr>
        <w:t xml:space="preserve"> nearer to them.</w:t>
      </w:r>
    </w:p>
    <w:p w:rsidR="00F74A2F" w:rsidRDefault="00F74A2F" w:rsidP="00F74A2F">
      <w:pPr>
        <w:widowControl/>
        <w:suppressAutoHyphens w:val="0"/>
        <w:jc w:val="center"/>
        <w:rPr>
          <w:rFonts w:ascii="Calibri" w:eastAsia="Times New Roman" w:hAnsi="Calibri" w:cs="Calibri"/>
          <w:i/>
          <w:kern w:val="0"/>
          <w:sz w:val="20"/>
          <w:szCs w:val="32"/>
          <w:lang w:val="en-US" w:eastAsia="fr-CH" w:bidi="ar-SA"/>
        </w:rPr>
      </w:pPr>
      <w:r w:rsidRPr="00143BEE">
        <w:rPr>
          <w:rFonts w:ascii="Calibri" w:eastAsia="Times New Roman" w:hAnsi="Calibri" w:cs="Calibri"/>
          <w:i/>
          <w:kern w:val="0"/>
          <w:sz w:val="20"/>
          <w:szCs w:val="32"/>
          <w:lang w:val="en-US" w:eastAsia="fr-CH" w:bidi="ar-SA"/>
        </w:rPr>
        <w:t>On the horizon outside the window, in</w:t>
      </w:r>
    </w:p>
    <w:p w:rsidR="00F74A2F" w:rsidRPr="00F61BEA" w:rsidRDefault="005325CD" w:rsidP="00F74A2F">
      <w:pPr>
        <w:widowControl/>
        <w:suppressAutoHyphens w:val="0"/>
        <w:jc w:val="center"/>
        <w:rPr>
          <w:rFonts w:ascii="Calibri" w:eastAsia="Times New Roman" w:hAnsi="Calibri" w:cs="Calibri"/>
          <w:kern w:val="0"/>
          <w:sz w:val="20"/>
          <w:szCs w:val="32"/>
          <w:lang w:val="en-US" w:eastAsia="fr-CH" w:bidi="ar-SA"/>
        </w:rPr>
      </w:pPr>
      <w:r w:rsidRPr="00F61BEA">
        <w:rPr>
          <w:rFonts w:ascii="Calibri" w:eastAsia="Times New Roman" w:hAnsi="Calibri" w:cs="Calibri"/>
          <w:kern w:val="0"/>
          <w:sz w:val="20"/>
          <w:szCs w:val="32"/>
          <w:lang w:val="en-US" w:eastAsia="fr-CH" w:bidi="ar-SA"/>
        </w:rPr>
        <w:t xml:space="preserve"> </w:t>
      </w:r>
      <w:r w:rsidR="00F74A2F" w:rsidRPr="00F61BEA">
        <w:rPr>
          <w:rFonts w:ascii="Calibri" w:eastAsia="Times New Roman" w:hAnsi="Calibri" w:cs="Calibri"/>
          <w:kern w:val="0"/>
          <w:sz w:val="20"/>
          <w:szCs w:val="32"/>
          <w:lang w:val="en-US" w:eastAsia="fr-CH" w:bidi="ar-SA"/>
        </w:rPr>
        <w:t xml:space="preserve"> </w:t>
      </w:r>
      <w:proofErr w:type="gramStart"/>
      <w:r w:rsidR="00F74A2F" w:rsidRPr="00F61BEA">
        <w:rPr>
          <w:rFonts w:ascii="Calibri" w:eastAsia="Times New Roman" w:hAnsi="Calibri" w:cs="Calibri"/>
          <w:kern w:val="0"/>
          <w:sz w:val="20"/>
          <w:szCs w:val="32"/>
          <w:lang w:val="en-US" w:eastAsia="fr-CH" w:bidi="ar-SA"/>
        </w:rPr>
        <w:t>the</w:t>
      </w:r>
      <w:proofErr w:type="gramEnd"/>
      <w:r w:rsidR="00F74A2F" w:rsidRPr="00F61BEA">
        <w:rPr>
          <w:rFonts w:ascii="Calibri" w:eastAsia="Times New Roman" w:hAnsi="Calibri" w:cs="Calibri"/>
          <w:kern w:val="0"/>
          <w:sz w:val="20"/>
          <w:szCs w:val="32"/>
          <w:lang w:val="en-US" w:eastAsia="fr-CH" w:bidi="ar-SA"/>
        </w:rPr>
        <w:t xml:space="preserve"> direction of </w:t>
      </w:r>
      <w:proofErr w:type="spellStart"/>
      <w:r w:rsidR="00F74A2F" w:rsidRPr="00F61BEA">
        <w:rPr>
          <w:rFonts w:ascii="Calibri" w:eastAsia="Times New Roman" w:hAnsi="Calibri" w:cs="Calibri"/>
          <w:kern w:val="0"/>
          <w:sz w:val="20"/>
          <w:szCs w:val="32"/>
          <w:lang w:val="en-US" w:eastAsia="fr-CH" w:bidi="ar-SA"/>
        </w:rPr>
        <w:t>Saro</w:t>
      </w:r>
      <w:proofErr w:type="spellEnd"/>
      <w:r w:rsidR="00F74A2F" w:rsidRPr="00F61BEA">
        <w:rPr>
          <w:rFonts w:ascii="Calibri" w:eastAsia="Times New Roman" w:hAnsi="Calibri" w:cs="Calibri"/>
          <w:kern w:val="0"/>
          <w:sz w:val="20"/>
          <w:szCs w:val="32"/>
          <w:lang w:val="en-US" w:eastAsia="fr-CH" w:bidi="ar-SA"/>
        </w:rPr>
        <w:t xml:space="preserve"> City, a crimson glow</w:t>
      </w:r>
    </w:p>
    <w:p w:rsidR="00F74A2F" w:rsidRPr="00F61BEA" w:rsidRDefault="00F74A2F" w:rsidP="00F74A2F">
      <w:pPr>
        <w:widowControl/>
        <w:suppressAutoHyphens w:val="0"/>
        <w:jc w:val="center"/>
        <w:rPr>
          <w:rFonts w:ascii="Calibri" w:eastAsia="Times New Roman" w:hAnsi="Calibri" w:cs="Calibri"/>
          <w:kern w:val="0"/>
          <w:sz w:val="20"/>
          <w:szCs w:val="32"/>
          <w:lang w:val="en-US" w:eastAsia="fr-CH" w:bidi="ar-SA"/>
        </w:rPr>
      </w:pPr>
      <w:proofErr w:type="gramStart"/>
      <w:r w:rsidRPr="00F61BEA">
        <w:rPr>
          <w:rFonts w:ascii="Calibri" w:eastAsia="Times New Roman" w:hAnsi="Calibri" w:cs="Calibri"/>
          <w:kern w:val="0"/>
          <w:sz w:val="20"/>
          <w:szCs w:val="32"/>
          <w:lang w:val="en-US" w:eastAsia="fr-CH" w:bidi="ar-SA"/>
        </w:rPr>
        <w:t>began</w:t>
      </w:r>
      <w:proofErr w:type="gramEnd"/>
      <w:r w:rsidRPr="00F61BEA">
        <w:rPr>
          <w:rFonts w:ascii="Calibri" w:eastAsia="Times New Roman" w:hAnsi="Calibri" w:cs="Calibri"/>
          <w:kern w:val="0"/>
          <w:sz w:val="20"/>
          <w:szCs w:val="32"/>
          <w:lang w:val="en-US" w:eastAsia="fr-CH" w:bidi="ar-SA"/>
        </w:rPr>
        <w:t xml:space="preserve"> growing, strengthening in</w:t>
      </w:r>
    </w:p>
    <w:p w:rsidR="00F74A2F" w:rsidRPr="00F61BEA" w:rsidRDefault="00F74A2F" w:rsidP="00F74A2F">
      <w:pPr>
        <w:widowControl/>
        <w:suppressAutoHyphens w:val="0"/>
        <w:jc w:val="center"/>
        <w:rPr>
          <w:rFonts w:ascii="Calibri" w:eastAsia="Times New Roman" w:hAnsi="Calibri" w:cs="Calibri"/>
          <w:kern w:val="0"/>
          <w:sz w:val="20"/>
          <w:szCs w:val="32"/>
          <w:lang w:val="en-US" w:eastAsia="fr-CH" w:bidi="ar-SA"/>
        </w:rPr>
      </w:pPr>
      <w:r w:rsidRPr="00F61BEA">
        <w:rPr>
          <w:rFonts w:ascii="Calibri" w:eastAsia="Times New Roman" w:hAnsi="Calibri" w:cs="Calibri"/>
          <w:kern w:val="0"/>
          <w:sz w:val="20"/>
          <w:szCs w:val="32"/>
          <w:lang w:val="en-US" w:eastAsia="fr-CH" w:bidi="ar-SA"/>
        </w:rPr>
        <w:t xml:space="preserve"> </w:t>
      </w:r>
      <w:proofErr w:type="gramStart"/>
      <w:r w:rsidRPr="00F61BEA">
        <w:rPr>
          <w:rFonts w:ascii="Calibri" w:eastAsia="Times New Roman" w:hAnsi="Calibri" w:cs="Calibri"/>
          <w:kern w:val="0"/>
          <w:sz w:val="20"/>
          <w:szCs w:val="32"/>
          <w:lang w:val="en-US" w:eastAsia="fr-CH" w:bidi="ar-SA"/>
        </w:rPr>
        <w:t>brightness</w:t>
      </w:r>
      <w:proofErr w:type="gramEnd"/>
      <w:r w:rsidRPr="00F61BEA">
        <w:rPr>
          <w:rFonts w:ascii="Calibri" w:eastAsia="Times New Roman" w:hAnsi="Calibri" w:cs="Calibri"/>
          <w:kern w:val="0"/>
          <w:sz w:val="20"/>
          <w:szCs w:val="32"/>
          <w:lang w:val="en-US" w:eastAsia="fr-CH" w:bidi="ar-SA"/>
        </w:rPr>
        <w:t>, that was not the glow of a sun.</w:t>
      </w:r>
    </w:p>
    <w:p w:rsidR="00F74A2F" w:rsidRPr="00F61BEA" w:rsidRDefault="005325CD" w:rsidP="00F74A2F">
      <w:pPr>
        <w:widowControl/>
        <w:suppressAutoHyphens w:val="0"/>
        <w:jc w:val="center"/>
        <w:rPr>
          <w:rFonts w:ascii="Calibri" w:eastAsia="Times New Roman" w:hAnsi="Calibri" w:cs="Calibri"/>
          <w:kern w:val="0"/>
          <w:sz w:val="20"/>
          <w:szCs w:val="32"/>
          <w:lang w:val="en-US" w:eastAsia="fr-CH" w:bidi="ar-SA"/>
        </w:rPr>
      </w:pPr>
      <w:r w:rsidRPr="00F61BEA">
        <w:rPr>
          <w:rFonts w:ascii="Calibri" w:eastAsia="Times New Roman" w:hAnsi="Calibri" w:cs="Calibri"/>
          <w:kern w:val="0"/>
          <w:sz w:val="20"/>
          <w:szCs w:val="32"/>
          <w:lang w:val="en-US" w:eastAsia="fr-CH" w:bidi="ar-SA"/>
        </w:rPr>
        <w:t xml:space="preserve"> </w:t>
      </w:r>
      <w:r w:rsidR="00F74A2F" w:rsidRPr="00F61BEA">
        <w:rPr>
          <w:rFonts w:ascii="Calibri" w:eastAsia="Times New Roman" w:hAnsi="Calibri" w:cs="Calibri"/>
          <w:kern w:val="0"/>
          <w:sz w:val="20"/>
          <w:szCs w:val="32"/>
          <w:lang w:val="en-US" w:eastAsia="fr-CH" w:bidi="ar-SA"/>
        </w:rPr>
        <w:t>The long night had come again.</w:t>
      </w:r>
    </w:p>
    <w:p w:rsidR="005325CD" w:rsidRPr="00F61BEA" w:rsidRDefault="005325CD" w:rsidP="00F74A2F">
      <w:pPr>
        <w:widowControl/>
        <w:suppressAutoHyphens w:val="0"/>
        <w:jc w:val="center"/>
        <w:rPr>
          <w:rFonts w:ascii="Calibri" w:eastAsia="Times New Roman" w:hAnsi="Calibri" w:cs="Calibri"/>
          <w:kern w:val="0"/>
          <w:sz w:val="20"/>
          <w:szCs w:val="32"/>
          <w:lang w:val="en-US" w:eastAsia="fr-CH" w:bidi="ar-SA"/>
        </w:rPr>
      </w:pPr>
    </w:p>
    <w:p w:rsidR="005325CD" w:rsidRPr="00F61BEA" w:rsidRDefault="005325CD" w:rsidP="00F74A2F">
      <w:pPr>
        <w:widowControl/>
        <w:suppressAutoHyphens w:val="0"/>
        <w:jc w:val="center"/>
        <w:rPr>
          <w:rFonts w:ascii="Calibri" w:eastAsia="Times New Roman" w:hAnsi="Calibri" w:cs="Calibri"/>
          <w:kern w:val="0"/>
          <w:sz w:val="20"/>
          <w:szCs w:val="32"/>
          <w:lang w:val="fr-CH" w:eastAsia="fr-CH" w:bidi="ar-SA"/>
        </w:rPr>
      </w:pPr>
      <w:r w:rsidRPr="00F61BEA">
        <w:rPr>
          <w:rFonts w:ascii="Calibri" w:eastAsia="Times New Roman" w:hAnsi="Calibri" w:cs="Calibri"/>
          <w:kern w:val="0"/>
          <w:sz w:val="20"/>
          <w:szCs w:val="32"/>
          <w:lang w:val="fr-CH" w:eastAsia="fr-CH" w:bidi="ar-SA"/>
        </w:rPr>
        <w:t xml:space="preserve">Isaac </w:t>
      </w:r>
      <w:r w:rsidR="00032E1D">
        <w:rPr>
          <w:rFonts w:ascii="Calibri" w:eastAsia="Times New Roman" w:hAnsi="Calibri" w:cs="Calibri"/>
          <w:kern w:val="0"/>
          <w:sz w:val="20"/>
          <w:szCs w:val="32"/>
          <w:lang w:val="fr-CH" w:eastAsia="fr-CH" w:bidi="ar-SA"/>
        </w:rPr>
        <w:t>Asimov</w:t>
      </w:r>
      <w:r w:rsidRPr="00F61BEA">
        <w:rPr>
          <w:rFonts w:ascii="Calibri" w:eastAsia="Times New Roman" w:hAnsi="Calibri" w:cs="Calibri"/>
          <w:kern w:val="0"/>
          <w:sz w:val="20"/>
          <w:szCs w:val="32"/>
          <w:lang w:val="fr-CH" w:eastAsia="fr-CH" w:bidi="ar-SA"/>
        </w:rPr>
        <w:t xml:space="preserve"> “</w:t>
      </w:r>
      <w:proofErr w:type="spellStart"/>
      <w:r w:rsidRPr="00F61BEA">
        <w:rPr>
          <w:rFonts w:ascii="Calibri" w:eastAsia="Times New Roman" w:hAnsi="Calibri" w:cs="Calibri"/>
          <w:kern w:val="0"/>
          <w:sz w:val="20"/>
          <w:szCs w:val="32"/>
          <w:lang w:val="fr-CH" w:eastAsia="fr-CH" w:bidi="ar-SA"/>
        </w:rPr>
        <w:t>Nightfall</w:t>
      </w:r>
      <w:proofErr w:type="spellEnd"/>
      <w:r w:rsidRPr="00F61BEA">
        <w:rPr>
          <w:rFonts w:ascii="Calibri" w:eastAsia="Times New Roman" w:hAnsi="Calibri" w:cs="Calibri"/>
          <w:kern w:val="0"/>
          <w:sz w:val="20"/>
          <w:szCs w:val="32"/>
          <w:lang w:val="fr-CH" w:eastAsia="fr-CH" w:bidi="ar-SA"/>
        </w:rPr>
        <w:t xml:space="preserve">” (1941)  </w:t>
      </w:r>
    </w:p>
    <w:p w:rsidR="00F74A2F" w:rsidRDefault="00F74A2F" w:rsidP="00F74A2F">
      <w:pPr>
        <w:widowControl/>
        <w:suppressAutoHyphens w:val="0"/>
        <w:jc w:val="center"/>
        <w:rPr>
          <w:rFonts w:ascii="Calibri" w:eastAsia="Times New Roman" w:hAnsi="Calibri" w:cs="Calibri"/>
          <w:i/>
          <w:kern w:val="0"/>
          <w:sz w:val="20"/>
          <w:szCs w:val="32"/>
          <w:lang w:val="fr-CH" w:eastAsia="fr-CH" w:bidi="ar-SA"/>
        </w:rPr>
      </w:pPr>
    </w:p>
    <w:p w:rsidR="00DF1E3A" w:rsidRPr="00484671" w:rsidRDefault="00DF1E3A" w:rsidP="00F74A2F">
      <w:pPr>
        <w:widowControl/>
        <w:suppressAutoHyphens w:val="0"/>
        <w:jc w:val="center"/>
        <w:rPr>
          <w:rFonts w:ascii="Calibri" w:eastAsia="Times New Roman" w:hAnsi="Calibri" w:cs="Calibri"/>
          <w:i/>
          <w:kern w:val="0"/>
          <w:sz w:val="20"/>
          <w:szCs w:val="32"/>
          <w:lang w:val="fr-CH" w:eastAsia="fr-CH" w:bidi="ar-SA"/>
        </w:rPr>
      </w:pPr>
    </w:p>
    <w:p w:rsidR="00F74A2F" w:rsidRPr="00484671" w:rsidRDefault="00F74A2F" w:rsidP="00F74A2F">
      <w:pPr>
        <w:widowControl/>
        <w:suppressAutoHyphens w:val="0"/>
        <w:jc w:val="center"/>
        <w:rPr>
          <w:rFonts w:ascii="Calibri" w:eastAsia="Times New Roman" w:hAnsi="Calibri" w:cs="Calibri"/>
          <w:i/>
          <w:kern w:val="0"/>
          <w:sz w:val="20"/>
          <w:szCs w:val="32"/>
          <w:lang w:val="fr-CH" w:eastAsia="fr-CH" w:bidi="ar-SA"/>
        </w:rPr>
      </w:pPr>
    </w:p>
    <w:p w:rsidR="00820202" w:rsidRPr="00820202" w:rsidRDefault="007F58EB">
      <w:pPr>
        <w:jc w:val="both"/>
        <w:rPr>
          <w:rFonts w:ascii="Calibri" w:hAnsi="Calibri" w:cs="Calibri"/>
          <w:bCs/>
          <w:sz w:val="22"/>
          <w:szCs w:val="22"/>
        </w:rPr>
      </w:pPr>
      <w:r w:rsidRPr="0096021B">
        <w:rPr>
          <w:rFonts w:ascii="Calibri" w:hAnsi="Calibri" w:cs="Calibri"/>
          <w:sz w:val="22"/>
          <w:szCs w:val="22"/>
        </w:rPr>
        <w:t>Vaisseau noir de jour</w:t>
      </w:r>
      <w:r w:rsidR="001E5957" w:rsidRPr="0096021B">
        <w:rPr>
          <w:rFonts w:ascii="Calibri" w:hAnsi="Calibri" w:cs="Calibri"/>
          <w:sz w:val="22"/>
          <w:szCs w:val="22"/>
        </w:rPr>
        <w:t>,</w:t>
      </w:r>
      <w:r w:rsidRPr="0096021B">
        <w:rPr>
          <w:rFonts w:ascii="Calibri" w:hAnsi="Calibri" w:cs="Calibri"/>
          <w:sz w:val="22"/>
          <w:szCs w:val="22"/>
        </w:rPr>
        <w:t xml:space="preserve"> </w:t>
      </w:r>
      <w:r w:rsidR="001E5957" w:rsidRPr="0096021B">
        <w:rPr>
          <w:rFonts w:ascii="Calibri" w:hAnsi="Calibri" w:cs="Calibri"/>
          <w:sz w:val="22"/>
          <w:szCs w:val="22"/>
        </w:rPr>
        <w:t>i</w:t>
      </w:r>
      <w:r w:rsidR="00724ED7" w:rsidRPr="0096021B">
        <w:rPr>
          <w:rFonts w:ascii="Calibri" w:hAnsi="Calibri" w:cs="Calibri"/>
          <w:sz w:val="22"/>
          <w:szCs w:val="22"/>
        </w:rPr>
        <w:t>nstallation</w:t>
      </w:r>
      <w:r w:rsidR="00724ED7">
        <w:rPr>
          <w:rFonts w:ascii="Calibri" w:hAnsi="Calibri" w:cs="Calibri"/>
          <w:sz w:val="22"/>
          <w:szCs w:val="22"/>
        </w:rPr>
        <w:t xml:space="preserve"> luminescente</w:t>
      </w:r>
      <w:r w:rsidR="001E5957">
        <w:rPr>
          <w:rFonts w:ascii="Calibri" w:hAnsi="Calibri" w:cs="Calibri"/>
          <w:sz w:val="22"/>
          <w:szCs w:val="22"/>
        </w:rPr>
        <w:t xml:space="preserve"> de nuit, </w:t>
      </w:r>
      <w:proofErr w:type="gramStart"/>
      <w:r w:rsidR="001E5957">
        <w:rPr>
          <w:rFonts w:ascii="Calibri" w:hAnsi="Calibri" w:cs="Calibri"/>
          <w:sz w:val="22"/>
          <w:szCs w:val="22"/>
        </w:rPr>
        <w:t>l</w:t>
      </w:r>
      <w:r>
        <w:rPr>
          <w:rFonts w:ascii="Calibri" w:hAnsi="Calibri" w:cs="Calibri"/>
          <w:sz w:val="22"/>
          <w:szCs w:val="22"/>
        </w:rPr>
        <w:t>a UR-</w:t>
      </w:r>
      <w:r w:rsidR="00484671">
        <w:rPr>
          <w:rFonts w:ascii="Calibri" w:hAnsi="Calibri" w:cs="Calibri"/>
          <w:sz w:val="22"/>
          <w:szCs w:val="22"/>
        </w:rPr>
        <w:t>220</w:t>
      </w:r>
      <w:proofErr w:type="gramEnd"/>
      <w:r w:rsidR="00484671">
        <w:rPr>
          <w:rFonts w:ascii="Calibri" w:hAnsi="Calibri" w:cs="Calibri"/>
          <w:sz w:val="22"/>
          <w:szCs w:val="22"/>
        </w:rPr>
        <w:t xml:space="preserve"> SL </w:t>
      </w:r>
      <w:r w:rsidR="00032E1D">
        <w:rPr>
          <w:rFonts w:ascii="Calibri" w:hAnsi="Calibri" w:cs="Calibri"/>
          <w:i/>
          <w:sz w:val="22"/>
          <w:szCs w:val="22"/>
        </w:rPr>
        <w:t>Asimov</w:t>
      </w:r>
      <w:r w:rsidR="00294148">
        <w:rPr>
          <w:rFonts w:ascii="Calibri" w:hAnsi="Calibri" w:cs="Calibri"/>
          <w:i/>
          <w:sz w:val="22"/>
          <w:szCs w:val="22"/>
        </w:rPr>
        <w:t xml:space="preserve"> </w:t>
      </w:r>
      <w:r w:rsidR="00724ED7">
        <w:rPr>
          <w:rFonts w:ascii="Calibri" w:hAnsi="Calibri" w:cs="Calibri"/>
          <w:sz w:val="22"/>
          <w:szCs w:val="22"/>
        </w:rPr>
        <w:t>est</w:t>
      </w:r>
      <w:r>
        <w:rPr>
          <w:rFonts w:ascii="Calibri" w:hAnsi="Calibri" w:cs="Calibri"/>
          <w:sz w:val="22"/>
          <w:szCs w:val="22"/>
        </w:rPr>
        <w:t xml:space="preserve"> la troisième déclinaison</w:t>
      </w:r>
      <w:r w:rsidR="00964B15">
        <w:rPr>
          <w:rFonts w:ascii="Calibri" w:hAnsi="Calibri" w:cs="Calibri"/>
          <w:sz w:val="22"/>
          <w:szCs w:val="22"/>
        </w:rPr>
        <w:t xml:space="preserve"> </w:t>
      </w:r>
      <w:r w:rsidR="00F62BFA">
        <w:rPr>
          <w:rFonts w:ascii="Calibri" w:hAnsi="Calibri" w:cs="Calibri"/>
          <w:sz w:val="22"/>
          <w:szCs w:val="22"/>
        </w:rPr>
        <w:t>de la collection</w:t>
      </w:r>
      <w:r w:rsidR="00445E86">
        <w:rPr>
          <w:rFonts w:ascii="Calibri" w:hAnsi="Calibri" w:cs="Calibri"/>
          <w:sz w:val="22"/>
          <w:szCs w:val="22"/>
        </w:rPr>
        <w:t xml:space="preserve"> 220</w:t>
      </w:r>
      <w:r>
        <w:rPr>
          <w:rFonts w:ascii="Calibri" w:hAnsi="Calibri" w:cs="Calibri"/>
          <w:sz w:val="22"/>
          <w:szCs w:val="22"/>
        </w:rPr>
        <w:t xml:space="preserve">. </w:t>
      </w:r>
      <w:r w:rsidR="00F62BFA">
        <w:rPr>
          <w:rFonts w:ascii="Calibri" w:hAnsi="Calibri" w:cs="Calibri"/>
          <w:sz w:val="22"/>
          <w:szCs w:val="22"/>
        </w:rPr>
        <w:t>Sous l'impulsion du</w:t>
      </w:r>
      <w:r w:rsidR="001446DB">
        <w:rPr>
          <w:rFonts w:ascii="Calibri" w:hAnsi="Calibri" w:cs="Calibri"/>
          <w:sz w:val="22"/>
          <w:szCs w:val="22"/>
        </w:rPr>
        <w:t xml:space="preserve"> designe</w:t>
      </w:r>
      <w:r>
        <w:rPr>
          <w:rFonts w:ascii="Calibri" w:hAnsi="Calibri" w:cs="Calibri"/>
          <w:sz w:val="22"/>
          <w:szCs w:val="22"/>
        </w:rPr>
        <w:t>r et co-fondateur</w:t>
      </w:r>
      <w:r w:rsidR="00F62BFA">
        <w:rPr>
          <w:rFonts w:ascii="Calibri" w:hAnsi="Calibri" w:cs="Calibri"/>
          <w:sz w:val="22"/>
          <w:szCs w:val="22"/>
        </w:rPr>
        <w:t xml:space="preserve"> d’</w:t>
      </w:r>
      <w:r w:rsidR="000445AA">
        <w:rPr>
          <w:rFonts w:ascii="Calibri" w:hAnsi="Calibri" w:cs="Calibri"/>
          <w:sz w:val="22"/>
          <w:szCs w:val="22"/>
        </w:rPr>
        <w:t>URWERK</w:t>
      </w:r>
      <w:r w:rsidR="00F62BFA">
        <w:rPr>
          <w:rFonts w:ascii="Calibri" w:hAnsi="Calibri" w:cs="Calibri"/>
          <w:sz w:val="22"/>
          <w:szCs w:val="22"/>
        </w:rPr>
        <w:t>,</w:t>
      </w:r>
      <w:r>
        <w:rPr>
          <w:rFonts w:ascii="Calibri" w:hAnsi="Calibri" w:cs="Calibri"/>
          <w:sz w:val="22"/>
          <w:szCs w:val="22"/>
        </w:rPr>
        <w:t xml:space="preserve"> Martin Frei, le</w:t>
      </w:r>
      <w:r w:rsidR="001446DB">
        <w:rPr>
          <w:rFonts w:ascii="Calibri" w:hAnsi="Calibri" w:cs="Calibri"/>
          <w:sz w:val="22"/>
          <w:szCs w:val="22"/>
        </w:rPr>
        <w:t xml:space="preserve"> modèle vit de subtiles évolutions de matières, de couleurs, de finitions et de</w:t>
      </w:r>
      <w:r w:rsidR="00820202">
        <w:rPr>
          <w:rFonts w:ascii="Calibri" w:hAnsi="Calibri" w:cs="Calibri"/>
          <w:sz w:val="22"/>
          <w:szCs w:val="22"/>
        </w:rPr>
        <w:t xml:space="preserve"> modalités esthétiques. </w:t>
      </w:r>
      <w:r w:rsidR="00820202" w:rsidRPr="00820202">
        <w:rPr>
          <w:rFonts w:ascii="Calibri" w:hAnsi="Calibri" w:cs="Calibri"/>
          <w:bCs/>
          <w:sz w:val="22"/>
          <w:szCs w:val="22"/>
        </w:rPr>
        <w:t xml:space="preserve">Sur une toile de fond </w:t>
      </w:r>
      <w:r w:rsidR="00445E86">
        <w:rPr>
          <w:rFonts w:ascii="Calibri" w:hAnsi="Calibri" w:cs="Calibri"/>
          <w:bCs/>
          <w:sz w:val="22"/>
          <w:szCs w:val="22"/>
        </w:rPr>
        <w:t>faite</w:t>
      </w:r>
      <w:r w:rsidR="00445E86" w:rsidRPr="00820202">
        <w:rPr>
          <w:rFonts w:ascii="Calibri" w:hAnsi="Calibri" w:cs="Calibri"/>
          <w:bCs/>
          <w:sz w:val="22"/>
          <w:szCs w:val="22"/>
        </w:rPr>
        <w:t xml:space="preserve"> </w:t>
      </w:r>
      <w:r w:rsidR="00A84AF1">
        <w:rPr>
          <w:rFonts w:ascii="Calibri" w:hAnsi="Calibri" w:cs="Calibri"/>
          <w:bCs/>
          <w:sz w:val="22"/>
          <w:szCs w:val="22"/>
        </w:rPr>
        <w:t>de carbone</w:t>
      </w:r>
      <w:r w:rsidR="00445E86">
        <w:rPr>
          <w:rFonts w:ascii="Calibri" w:hAnsi="Calibri" w:cs="Calibri"/>
          <w:bCs/>
          <w:sz w:val="22"/>
          <w:szCs w:val="22"/>
        </w:rPr>
        <w:t>,</w:t>
      </w:r>
      <w:r w:rsidR="00445E86" w:rsidRPr="00820202">
        <w:rPr>
          <w:rFonts w:ascii="Calibri" w:hAnsi="Calibri" w:cs="Calibri"/>
          <w:bCs/>
          <w:sz w:val="22"/>
          <w:szCs w:val="22"/>
        </w:rPr>
        <w:t xml:space="preserve"> </w:t>
      </w:r>
      <w:r w:rsidR="00445E86">
        <w:rPr>
          <w:rFonts w:ascii="Calibri" w:hAnsi="Calibri" w:cs="Calibri"/>
          <w:bCs/>
          <w:sz w:val="22"/>
          <w:szCs w:val="22"/>
        </w:rPr>
        <w:t>à dominante</w:t>
      </w:r>
      <w:r w:rsidR="00820202" w:rsidRPr="00820202">
        <w:rPr>
          <w:rFonts w:ascii="Calibri" w:hAnsi="Calibri" w:cs="Calibri"/>
          <w:bCs/>
          <w:sz w:val="22"/>
          <w:szCs w:val="22"/>
        </w:rPr>
        <w:t xml:space="preserve"> noire, l</w:t>
      </w:r>
      <w:r w:rsidR="00820202">
        <w:rPr>
          <w:rFonts w:ascii="Calibri" w:hAnsi="Calibri" w:cs="Calibri"/>
          <w:bCs/>
          <w:sz w:val="22"/>
          <w:szCs w:val="22"/>
        </w:rPr>
        <w:t xml:space="preserve">a </w:t>
      </w:r>
      <w:r w:rsidR="00820202" w:rsidRPr="00820202">
        <w:rPr>
          <w:rFonts w:ascii="Calibri" w:hAnsi="Calibri" w:cs="Calibri"/>
          <w:bCs/>
          <w:sz w:val="22"/>
          <w:szCs w:val="22"/>
        </w:rPr>
        <w:t xml:space="preserve">UR-220 </w:t>
      </w:r>
      <w:r w:rsidR="003879D3">
        <w:rPr>
          <w:rFonts w:ascii="Calibri" w:hAnsi="Calibri" w:cs="Calibri"/>
          <w:bCs/>
          <w:sz w:val="22"/>
          <w:szCs w:val="22"/>
        </w:rPr>
        <w:t>revisite</w:t>
      </w:r>
      <w:r w:rsidR="00820202">
        <w:rPr>
          <w:rFonts w:ascii="Calibri" w:hAnsi="Calibri" w:cs="Calibri"/>
          <w:bCs/>
          <w:sz w:val="22"/>
          <w:szCs w:val="22"/>
        </w:rPr>
        <w:t xml:space="preserve"> le jeu des</w:t>
      </w:r>
      <w:r w:rsidR="00820202" w:rsidRPr="00820202">
        <w:rPr>
          <w:rFonts w:ascii="Calibri" w:hAnsi="Calibri" w:cs="Calibri"/>
          <w:bCs/>
          <w:sz w:val="22"/>
          <w:szCs w:val="22"/>
        </w:rPr>
        <w:t xml:space="preserve"> contraste</w:t>
      </w:r>
      <w:r w:rsidR="00820202">
        <w:rPr>
          <w:rFonts w:ascii="Calibri" w:hAnsi="Calibri" w:cs="Calibri"/>
          <w:bCs/>
          <w:sz w:val="22"/>
          <w:szCs w:val="22"/>
        </w:rPr>
        <w:t>s</w:t>
      </w:r>
      <w:r w:rsidR="00820202" w:rsidRPr="00820202">
        <w:rPr>
          <w:rFonts w:ascii="Calibri" w:hAnsi="Calibri" w:cs="Calibri"/>
          <w:bCs/>
          <w:sz w:val="22"/>
          <w:szCs w:val="22"/>
        </w:rPr>
        <w:t xml:space="preserve">, de la luminosité. </w:t>
      </w:r>
    </w:p>
    <w:p w:rsidR="001E5957" w:rsidRDefault="001E5957">
      <w:pPr>
        <w:jc w:val="both"/>
        <w:rPr>
          <w:rFonts w:ascii="Calibri" w:hAnsi="Calibri" w:cs="Calibri"/>
          <w:sz w:val="22"/>
          <w:szCs w:val="22"/>
        </w:rPr>
      </w:pPr>
    </w:p>
    <w:p w:rsidR="00843C38" w:rsidRDefault="00ED5D4D">
      <w:pPr>
        <w:jc w:val="both"/>
        <w:rPr>
          <w:rFonts w:ascii="Calibri" w:hAnsi="Calibri" w:cs="Calibri"/>
          <w:sz w:val="22"/>
          <w:szCs w:val="22"/>
        </w:rPr>
      </w:pPr>
      <w:proofErr w:type="gramStart"/>
      <w:r>
        <w:rPr>
          <w:rFonts w:ascii="Calibri" w:hAnsi="Calibri" w:cs="Calibri"/>
          <w:sz w:val="22"/>
          <w:szCs w:val="22"/>
        </w:rPr>
        <w:t>La UR-</w:t>
      </w:r>
      <w:r w:rsidR="00484671">
        <w:rPr>
          <w:rFonts w:ascii="Calibri" w:hAnsi="Calibri" w:cs="Calibri"/>
          <w:sz w:val="22"/>
          <w:szCs w:val="22"/>
        </w:rPr>
        <w:t>220</w:t>
      </w:r>
      <w:proofErr w:type="gramEnd"/>
      <w:r w:rsidR="00484671">
        <w:rPr>
          <w:rFonts w:ascii="Calibri" w:hAnsi="Calibri" w:cs="Calibri"/>
          <w:sz w:val="22"/>
          <w:szCs w:val="22"/>
        </w:rPr>
        <w:t xml:space="preserve"> SL </w:t>
      </w:r>
      <w:r w:rsidR="00032E1D">
        <w:rPr>
          <w:rFonts w:ascii="Calibri" w:hAnsi="Calibri" w:cs="Calibri"/>
          <w:i/>
          <w:sz w:val="22"/>
          <w:szCs w:val="22"/>
        </w:rPr>
        <w:t>Asimov</w:t>
      </w:r>
      <w:r>
        <w:rPr>
          <w:rFonts w:ascii="Calibri" w:hAnsi="Calibri" w:cs="Calibri"/>
          <w:sz w:val="22"/>
          <w:szCs w:val="22"/>
        </w:rPr>
        <w:t xml:space="preserve"> indique l’heure à l’aide de </w:t>
      </w:r>
      <w:r w:rsidR="00F35ED1">
        <w:rPr>
          <w:rFonts w:ascii="Calibri" w:hAnsi="Calibri" w:cs="Calibri"/>
          <w:sz w:val="22"/>
          <w:szCs w:val="22"/>
        </w:rPr>
        <w:t>plots</w:t>
      </w:r>
      <w:r w:rsidR="00A008DB">
        <w:rPr>
          <w:rFonts w:ascii="Calibri" w:hAnsi="Calibri" w:cs="Calibri"/>
          <w:sz w:val="22"/>
          <w:szCs w:val="22"/>
        </w:rPr>
        <w:t xml:space="preserve"> lumineux</w:t>
      </w:r>
      <w:r w:rsidR="00445E86">
        <w:rPr>
          <w:rFonts w:ascii="Calibri" w:hAnsi="Calibri" w:cs="Calibri"/>
          <w:sz w:val="22"/>
          <w:szCs w:val="22"/>
        </w:rPr>
        <w:t xml:space="preserve">. </w:t>
      </w:r>
      <w:r w:rsidR="00A008DB">
        <w:rPr>
          <w:rFonts w:ascii="Calibri" w:hAnsi="Calibri" w:cs="Calibri"/>
          <w:sz w:val="22"/>
          <w:szCs w:val="22"/>
        </w:rPr>
        <w:t>Plus de</w:t>
      </w:r>
      <w:r w:rsidR="00445E86">
        <w:rPr>
          <w:rFonts w:ascii="Calibri" w:hAnsi="Calibri" w:cs="Calibri"/>
          <w:sz w:val="22"/>
          <w:szCs w:val="22"/>
        </w:rPr>
        <w:t xml:space="preserve"> cubes ?</w:t>
      </w:r>
      <w:r w:rsidR="001446DB">
        <w:rPr>
          <w:rFonts w:ascii="Calibri" w:hAnsi="Calibri" w:cs="Calibri"/>
          <w:sz w:val="22"/>
          <w:szCs w:val="22"/>
        </w:rPr>
        <w:t xml:space="preserve"> La forme qui prévalait</w:t>
      </w:r>
      <w:r w:rsidR="00F62BFA">
        <w:rPr>
          <w:rFonts w:ascii="Calibri" w:hAnsi="Calibri" w:cs="Calibri"/>
          <w:sz w:val="22"/>
          <w:szCs w:val="22"/>
        </w:rPr>
        <w:t xml:space="preserve"> sur les précédentes versions de la </w:t>
      </w:r>
      <w:r w:rsidR="001446DB">
        <w:rPr>
          <w:rFonts w:ascii="Calibri" w:hAnsi="Calibri" w:cs="Calibri"/>
          <w:sz w:val="22"/>
          <w:szCs w:val="22"/>
        </w:rPr>
        <w:t>UR-2</w:t>
      </w:r>
      <w:r w:rsidR="00F62BFA">
        <w:rPr>
          <w:rFonts w:ascii="Calibri" w:hAnsi="Calibri" w:cs="Calibri"/>
          <w:sz w:val="22"/>
          <w:szCs w:val="22"/>
        </w:rPr>
        <w:t xml:space="preserve">20 était le </w:t>
      </w:r>
      <w:r>
        <w:rPr>
          <w:rFonts w:ascii="Calibri" w:hAnsi="Calibri" w:cs="Calibri"/>
          <w:sz w:val="22"/>
          <w:szCs w:val="22"/>
        </w:rPr>
        <w:t xml:space="preserve">fruit d'un minutieux travail </w:t>
      </w:r>
      <w:r w:rsidR="00445E86">
        <w:rPr>
          <w:rFonts w:ascii="Calibri" w:hAnsi="Calibri" w:cs="Calibri"/>
          <w:sz w:val="22"/>
          <w:szCs w:val="22"/>
        </w:rPr>
        <w:t xml:space="preserve">sur les machines </w:t>
      </w:r>
      <w:proofErr w:type="spellStart"/>
      <w:r w:rsidR="00445E86">
        <w:rPr>
          <w:rFonts w:ascii="Calibri" w:hAnsi="Calibri" w:cs="Calibri"/>
          <w:sz w:val="22"/>
          <w:szCs w:val="22"/>
        </w:rPr>
        <w:t>CNCs</w:t>
      </w:r>
      <w:proofErr w:type="spellEnd"/>
      <w:r w:rsidR="00445E86">
        <w:rPr>
          <w:rFonts w:ascii="Calibri" w:hAnsi="Calibri" w:cs="Calibri"/>
          <w:sz w:val="22"/>
          <w:szCs w:val="22"/>
        </w:rPr>
        <w:t xml:space="preserve"> d’</w:t>
      </w:r>
      <w:r w:rsidR="000445AA">
        <w:rPr>
          <w:rFonts w:ascii="Calibri" w:hAnsi="Calibri" w:cs="Calibri"/>
          <w:sz w:val="22"/>
          <w:szCs w:val="22"/>
        </w:rPr>
        <w:t>URWERK</w:t>
      </w:r>
      <w:r w:rsidR="001446DB">
        <w:rPr>
          <w:rFonts w:ascii="Calibri" w:hAnsi="Calibri" w:cs="Calibri"/>
          <w:sz w:val="22"/>
          <w:szCs w:val="22"/>
        </w:rPr>
        <w:t xml:space="preserve">. Ici, ces éléments sont </w:t>
      </w:r>
      <w:r w:rsidR="00F62BFA">
        <w:rPr>
          <w:rFonts w:ascii="Calibri" w:hAnsi="Calibri" w:cs="Calibri"/>
          <w:sz w:val="22"/>
          <w:szCs w:val="22"/>
        </w:rPr>
        <w:t>moulé</w:t>
      </w:r>
      <w:r w:rsidR="001446DB">
        <w:rPr>
          <w:rFonts w:ascii="Calibri" w:hAnsi="Calibri" w:cs="Calibri"/>
          <w:sz w:val="22"/>
          <w:szCs w:val="22"/>
        </w:rPr>
        <w:t>s</w:t>
      </w:r>
      <w:r w:rsidR="004F7B50">
        <w:rPr>
          <w:rFonts w:ascii="Calibri" w:hAnsi="Calibri" w:cs="Calibri"/>
          <w:sz w:val="22"/>
          <w:szCs w:val="22"/>
        </w:rPr>
        <w:t xml:space="preserve"> dans un modèle de silicone</w:t>
      </w:r>
      <w:r w:rsidR="00F62BFA">
        <w:rPr>
          <w:rFonts w:ascii="Calibri" w:hAnsi="Calibri" w:cs="Calibri"/>
          <w:sz w:val="22"/>
          <w:szCs w:val="22"/>
        </w:rPr>
        <w:t>, pas d’</w:t>
      </w:r>
      <w:r w:rsidR="001446DB">
        <w:rPr>
          <w:rFonts w:ascii="Calibri" w:hAnsi="Calibri" w:cs="Calibri"/>
          <w:sz w:val="22"/>
          <w:szCs w:val="22"/>
        </w:rPr>
        <w:t>angles vi</w:t>
      </w:r>
      <w:r w:rsidR="00F62BFA">
        <w:rPr>
          <w:rFonts w:ascii="Calibri" w:hAnsi="Calibri" w:cs="Calibri"/>
          <w:sz w:val="22"/>
          <w:szCs w:val="22"/>
        </w:rPr>
        <w:t>fs</w:t>
      </w:r>
      <w:r w:rsidR="001E5957">
        <w:rPr>
          <w:rFonts w:ascii="Calibri" w:hAnsi="Calibri" w:cs="Calibri"/>
          <w:sz w:val="22"/>
          <w:szCs w:val="22"/>
        </w:rPr>
        <w:t>.</w:t>
      </w:r>
      <w:r w:rsidR="004F7B50">
        <w:rPr>
          <w:rFonts w:ascii="Calibri" w:hAnsi="Calibri" w:cs="Calibri"/>
          <w:sz w:val="22"/>
          <w:szCs w:val="22"/>
        </w:rPr>
        <w:t xml:space="preserve"> Ils sont ensuite ajustés à la main pour garantir leur parfaite finition. Leur dureté à la fin du processus se rapproche de</w:t>
      </w:r>
      <w:r w:rsidR="00843C38">
        <w:rPr>
          <w:rFonts w:ascii="Calibri" w:hAnsi="Calibri" w:cs="Calibri"/>
          <w:sz w:val="22"/>
          <w:szCs w:val="22"/>
        </w:rPr>
        <w:t xml:space="preserve"> celle de</w:t>
      </w:r>
      <w:r w:rsidR="004F7B50">
        <w:rPr>
          <w:rFonts w:ascii="Calibri" w:hAnsi="Calibri" w:cs="Calibri"/>
          <w:sz w:val="22"/>
          <w:szCs w:val="22"/>
        </w:rPr>
        <w:t xml:space="preserve"> la céramique. </w:t>
      </w:r>
      <w:r w:rsidR="001E5957">
        <w:rPr>
          <w:rFonts w:ascii="Calibri" w:hAnsi="Calibri" w:cs="Calibri"/>
          <w:sz w:val="22"/>
          <w:szCs w:val="22"/>
        </w:rPr>
        <w:t xml:space="preserve">Ce savoir-faire technique a été développé par l’entreprise suisse </w:t>
      </w:r>
      <w:r w:rsidR="00E072D4">
        <w:rPr>
          <w:rFonts w:ascii="Calibri" w:hAnsi="Calibri" w:cs="Calibri"/>
          <w:sz w:val="22"/>
          <w:szCs w:val="22"/>
        </w:rPr>
        <w:t xml:space="preserve">RC </w:t>
      </w:r>
      <w:proofErr w:type="spellStart"/>
      <w:r w:rsidR="00F35ED1">
        <w:rPr>
          <w:rFonts w:ascii="Calibri" w:hAnsi="Calibri" w:cs="Calibri"/>
          <w:sz w:val="22"/>
          <w:szCs w:val="22"/>
        </w:rPr>
        <w:t>Tritec</w:t>
      </w:r>
      <w:proofErr w:type="spellEnd"/>
      <w:r w:rsidR="001E5957">
        <w:rPr>
          <w:rFonts w:ascii="Calibri" w:hAnsi="Calibri" w:cs="Calibri"/>
          <w:sz w:val="22"/>
          <w:szCs w:val="22"/>
        </w:rPr>
        <w:t>, forte de 80 ans d’expérience dans le domaine</w:t>
      </w:r>
      <w:r w:rsidR="00F62BFA">
        <w:rPr>
          <w:rFonts w:ascii="Calibri" w:hAnsi="Calibri" w:cs="Calibri"/>
          <w:sz w:val="22"/>
          <w:szCs w:val="22"/>
        </w:rPr>
        <w:t>.</w:t>
      </w:r>
      <w:r w:rsidR="00947623">
        <w:rPr>
          <w:rFonts w:ascii="Calibri" w:hAnsi="Calibri" w:cs="Calibri"/>
          <w:sz w:val="22"/>
          <w:szCs w:val="22"/>
        </w:rPr>
        <w:t xml:space="preserve"> </w:t>
      </w:r>
      <w:r w:rsidR="00F62BFA">
        <w:rPr>
          <w:rFonts w:ascii="Calibri" w:hAnsi="Calibri" w:cs="Calibri"/>
          <w:sz w:val="22"/>
          <w:szCs w:val="22"/>
        </w:rPr>
        <w:t xml:space="preserve"> </w:t>
      </w:r>
    </w:p>
    <w:p w:rsidR="00992371" w:rsidRDefault="00F35ED1">
      <w:pPr>
        <w:jc w:val="both"/>
        <w:rPr>
          <w:rFonts w:ascii="Calibri" w:hAnsi="Calibri" w:cs="Calibri"/>
          <w:sz w:val="22"/>
          <w:szCs w:val="22"/>
        </w:rPr>
      </w:pPr>
      <w:r>
        <w:rPr>
          <w:rFonts w:ascii="Calibri" w:hAnsi="Calibri" w:cs="Calibri"/>
          <w:sz w:val="22"/>
          <w:szCs w:val="22"/>
        </w:rPr>
        <w:t>L</w:t>
      </w:r>
      <w:r w:rsidR="004B1CE3">
        <w:rPr>
          <w:rFonts w:ascii="Calibri" w:hAnsi="Calibri" w:cs="Calibri"/>
          <w:sz w:val="22"/>
          <w:szCs w:val="22"/>
        </w:rPr>
        <w:t xml:space="preserve">es trois plots des heures sont donc « faits » de couleur, plus précisément de </w:t>
      </w:r>
      <w:proofErr w:type="spellStart"/>
      <w:r w:rsidR="004B1CE3">
        <w:rPr>
          <w:rFonts w:ascii="Calibri" w:hAnsi="Calibri" w:cs="Calibri"/>
          <w:sz w:val="22"/>
          <w:szCs w:val="22"/>
        </w:rPr>
        <w:t>Swiss</w:t>
      </w:r>
      <w:proofErr w:type="spellEnd"/>
      <w:r w:rsidR="004B1CE3">
        <w:rPr>
          <w:rFonts w:ascii="Calibri" w:hAnsi="Calibri" w:cs="Calibri"/>
          <w:sz w:val="22"/>
          <w:szCs w:val="22"/>
        </w:rPr>
        <w:t xml:space="preserve"> </w:t>
      </w:r>
      <w:proofErr w:type="spellStart"/>
      <w:r w:rsidR="004B1CE3">
        <w:rPr>
          <w:rFonts w:ascii="Calibri" w:hAnsi="Calibri" w:cs="Calibri"/>
          <w:sz w:val="22"/>
          <w:szCs w:val="22"/>
        </w:rPr>
        <w:t>Super-Luminova</w:t>
      </w:r>
      <w:proofErr w:type="spellEnd"/>
      <w:r w:rsidR="004B1CE3">
        <w:rPr>
          <w:rFonts w:ascii="Calibri" w:hAnsi="Calibri" w:cs="Calibri"/>
          <w:sz w:val="22"/>
          <w:szCs w:val="22"/>
        </w:rPr>
        <w:t xml:space="preserve"> Grade X1 </w:t>
      </w:r>
      <w:r w:rsidR="00E072D4">
        <w:rPr>
          <w:rFonts w:ascii="Calibri" w:hAnsi="Calibri" w:cs="Calibri"/>
          <w:sz w:val="22"/>
          <w:szCs w:val="22"/>
        </w:rPr>
        <w:t>BL</w:t>
      </w:r>
      <w:r w:rsidR="004B1CE3">
        <w:rPr>
          <w:rFonts w:ascii="Calibri" w:hAnsi="Calibri" w:cs="Calibri"/>
          <w:sz w:val="22"/>
          <w:szCs w:val="22"/>
        </w:rPr>
        <w:t xml:space="preserve">. Et c'est la nuit </w:t>
      </w:r>
      <w:r w:rsidR="00B72748">
        <w:rPr>
          <w:rFonts w:ascii="Calibri" w:hAnsi="Calibri" w:cs="Calibri"/>
          <w:sz w:val="22"/>
          <w:szCs w:val="22"/>
        </w:rPr>
        <w:t xml:space="preserve">qui </w:t>
      </w:r>
      <w:r w:rsidR="00947623">
        <w:rPr>
          <w:rFonts w:ascii="Calibri" w:hAnsi="Calibri" w:cs="Calibri"/>
          <w:sz w:val="22"/>
          <w:szCs w:val="22"/>
        </w:rPr>
        <w:t>sonne l’heure de la métamorphose, q</w:t>
      </w:r>
      <w:r w:rsidR="004B1CE3">
        <w:rPr>
          <w:rFonts w:ascii="Calibri" w:hAnsi="Calibri" w:cs="Calibri"/>
          <w:sz w:val="22"/>
          <w:szCs w:val="22"/>
        </w:rPr>
        <w:t>uand ils deviennent phosphorescents. Pas de gravure ici, satellites et index des heures ne font qu’un. Ce sont d</w:t>
      </w:r>
      <w:r w:rsidR="00A02265">
        <w:rPr>
          <w:rFonts w:ascii="Calibri" w:hAnsi="Calibri" w:cs="Calibri"/>
          <w:sz w:val="22"/>
          <w:szCs w:val="22"/>
        </w:rPr>
        <w:t>es attrape</w:t>
      </w:r>
      <w:r w:rsidR="00445E86">
        <w:rPr>
          <w:rFonts w:ascii="Calibri" w:hAnsi="Calibri" w:cs="Calibri"/>
          <w:sz w:val="22"/>
          <w:szCs w:val="22"/>
        </w:rPr>
        <w:t xml:space="preserve"> </w:t>
      </w:r>
      <w:r w:rsidR="008A6C48">
        <w:rPr>
          <w:rFonts w:ascii="Calibri" w:hAnsi="Calibri" w:cs="Calibri"/>
          <w:sz w:val="22"/>
          <w:szCs w:val="22"/>
        </w:rPr>
        <w:t>–</w:t>
      </w:r>
      <w:r w:rsidR="00445E86">
        <w:rPr>
          <w:rFonts w:ascii="Calibri" w:hAnsi="Calibri" w:cs="Calibri"/>
          <w:sz w:val="22"/>
          <w:szCs w:val="22"/>
        </w:rPr>
        <w:t xml:space="preserve"> </w:t>
      </w:r>
      <w:r w:rsidR="008A6C48">
        <w:rPr>
          <w:rFonts w:ascii="Calibri" w:hAnsi="Calibri" w:cs="Calibri"/>
          <w:sz w:val="22"/>
          <w:szCs w:val="22"/>
        </w:rPr>
        <w:t>lumières</w:t>
      </w:r>
      <w:r w:rsidR="004B1CE3">
        <w:rPr>
          <w:rFonts w:ascii="Calibri" w:hAnsi="Calibri" w:cs="Calibri"/>
          <w:sz w:val="22"/>
          <w:szCs w:val="22"/>
        </w:rPr>
        <w:t>, des pigments actifs</w:t>
      </w:r>
      <w:r w:rsidR="00CE57E8">
        <w:rPr>
          <w:rFonts w:ascii="Calibri" w:hAnsi="Calibri" w:cs="Calibri"/>
          <w:sz w:val="22"/>
          <w:szCs w:val="22"/>
        </w:rPr>
        <w:t xml:space="preserve"> dont la fonction est de </w:t>
      </w:r>
      <w:r w:rsidR="00116563">
        <w:rPr>
          <w:rFonts w:ascii="Calibri" w:hAnsi="Calibri" w:cs="Calibri"/>
          <w:sz w:val="22"/>
          <w:szCs w:val="22"/>
        </w:rPr>
        <w:t>s’</w:t>
      </w:r>
      <w:r w:rsidR="00A02265">
        <w:rPr>
          <w:rFonts w:ascii="Calibri" w:hAnsi="Calibri" w:cs="Calibri"/>
          <w:sz w:val="22"/>
          <w:szCs w:val="22"/>
        </w:rPr>
        <w:t xml:space="preserve">emparer de chaque unité lumineuse pour </w:t>
      </w:r>
      <w:r w:rsidR="00843C38">
        <w:rPr>
          <w:rFonts w:ascii="Calibri" w:hAnsi="Calibri" w:cs="Calibri"/>
          <w:sz w:val="22"/>
          <w:szCs w:val="22"/>
        </w:rPr>
        <w:t>les restituer dans l’obscurité et atteindre</w:t>
      </w:r>
      <w:r w:rsidR="00A02265">
        <w:rPr>
          <w:rFonts w:ascii="Calibri" w:hAnsi="Calibri" w:cs="Calibri"/>
          <w:sz w:val="22"/>
          <w:szCs w:val="22"/>
        </w:rPr>
        <w:t xml:space="preserve"> une lisibilité nocturne optimale. </w:t>
      </w:r>
    </w:p>
    <w:p w:rsidR="00992371" w:rsidRDefault="00992371">
      <w:pPr>
        <w:jc w:val="both"/>
        <w:rPr>
          <w:rFonts w:ascii="Calibri" w:hAnsi="Calibri" w:cs="Calibri"/>
          <w:sz w:val="22"/>
          <w:szCs w:val="22"/>
        </w:rPr>
      </w:pPr>
    </w:p>
    <w:p w:rsidR="0096021B" w:rsidRDefault="00F35ED1" w:rsidP="0096021B">
      <w:pPr>
        <w:jc w:val="center"/>
        <w:rPr>
          <w:rFonts w:ascii="Calibri" w:hAnsi="Calibri" w:cs="Calibri"/>
          <w:sz w:val="22"/>
          <w:szCs w:val="22"/>
        </w:rPr>
      </w:pPr>
      <w:r w:rsidRPr="00F35ED1">
        <w:rPr>
          <w:rFonts w:ascii="Calibri" w:hAnsi="Calibri" w:cs="Calibri"/>
          <w:noProof/>
          <w:sz w:val="22"/>
          <w:szCs w:val="22"/>
          <w:lang w:val="fr-CH" w:eastAsia="fr-CH" w:bidi="ar-SA"/>
        </w:rPr>
        <w:drawing>
          <wp:inline distT="0" distB="0" distL="0" distR="0">
            <wp:extent cx="3960000" cy="2978926"/>
            <wp:effectExtent l="0" t="0" r="2540" b="0"/>
            <wp:docPr id="3" name="Image 3" descr="C:\Users\YS\AppData\Local\Temp\eM Client temporary files\12by1spy\20210517_1614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YS\AppData\Local\Temp\eM Client temporary files\12by1spy\20210517_161409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978926"/>
                    </a:xfrm>
                    <a:prstGeom prst="rect">
                      <a:avLst/>
                    </a:prstGeom>
                    <a:noFill/>
                    <a:ln>
                      <a:noFill/>
                    </a:ln>
                  </pic:spPr>
                </pic:pic>
              </a:graphicData>
            </a:graphic>
          </wp:inline>
        </w:drawing>
      </w:r>
    </w:p>
    <w:p w:rsidR="00A73EEE" w:rsidRDefault="00A73EEE">
      <w:pPr>
        <w:jc w:val="both"/>
        <w:rPr>
          <w:rFonts w:ascii="Calibri" w:hAnsi="Calibri" w:cs="Calibri"/>
          <w:sz w:val="22"/>
          <w:szCs w:val="22"/>
        </w:rPr>
      </w:pPr>
    </w:p>
    <w:p w:rsidR="001A735A" w:rsidRPr="000238D6" w:rsidRDefault="00843C38" w:rsidP="001A735A">
      <w:pPr>
        <w:jc w:val="both"/>
        <w:rPr>
          <w:rFonts w:ascii="Calibri" w:hAnsi="Calibri" w:cs="Calibri"/>
          <w:sz w:val="22"/>
          <w:szCs w:val="22"/>
        </w:rPr>
      </w:pPr>
      <w:r>
        <w:rPr>
          <w:rFonts w:ascii="Calibri" w:hAnsi="Calibri" w:cs="Calibri"/>
          <w:sz w:val="22"/>
          <w:szCs w:val="22"/>
        </w:rPr>
        <w:t xml:space="preserve">Ce nouvel </w:t>
      </w:r>
      <w:r w:rsidR="001446DB">
        <w:rPr>
          <w:rFonts w:ascii="Calibri" w:hAnsi="Calibri" w:cs="Calibri"/>
          <w:sz w:val="22"/>
          <w:szCs w:val="22"/>
        </w:rPr>
        <w:t>affichage</w:t>
      </w:r>
      <w:r w:rsidR="00F35ED1">
        <w:rPr>
          <w:rFonts w:ascii="Calibri" w:hAnsi="Calibri" w:cs="Calibri"/>
          <w:sz w:val="22"/>
          <w:szCs w:val="22"/>
        </w:rPr>
        <w:t xml:space="preserve"> souligne la technicité de la lecture du temps</w:t>
      </w:r>
      <w:r w:rsidR="001446DB">
        <w:rPr>
          <w:rFonts w:ascii="Calibri" w:hAnsi="Calibri" w:cs="Calibri"/>
          <w:sz w:val="22"/>
          <w:szCs w:val="22"/>
        </w:rPr>
        <w:t xml:space="preserve">. Elle reste basée sur </w:t>
      </w:r>
      <w:r w:rsidR="001A735A">
        <w:rPr>
          <w:rFonts w:ascii="Calibri" w:hAnsi="Calibri" w:cs="Calibri"/>
          <w:sz w:val="22"/>
          <w:szCs w:val="22"/>
        </w:rPr>
        <w:t xml:space="preserve">une complication satellite à heure vagabonde, modèle breveté par </w:t>
      </w:r>
      <w:r w:rsidR="000445AA">
        <w:rPr>
          <w:rFonts w:ascii="Calibri" w:hAnsi="Calibri" w:cs="Calibri"/>
          <w:sz w:val="22"/>
          <w:szCs w:val="22"/>
        </w:rPr>
        <w:t>URWERK</w:t>
      </w:r>
      <w:r w:rsidR="001446DB">
        <w:rPr>
          <w:rFonts w:ascii="Calibri" w:hAnsi="Calibri" w:cs="Calibri"/>
          <w:sz w:val="22"/>
          <w:szCs w:val="22"/>
        </w:rPr>
        <w:t xml:space="preserve">. </w:t>
      </w:r>
      <w:r w:rsidR="001A735A" w:rsidRPr="000238D6">
        <w:rPr>
          <w:rFonts w:ascii="Calibri" w:hAnsi="Calibri" w:cs="Calibri"/>
          <w:sz w:val="22"/>
          <w:szCs w:val="22"/>
        </w:rPr>
        <w:t xml:space="preserve">En effet, les heures vagabondes sont affichées sur trois </w:t>
      </w:r>
      <w:r w:rsidR="00F61BEA">
        <w:rPr>
          <w:rFonts w:ascii="Calibri" w:hAnsi="Calibri" w:cs="Calibri"/>
          <w:sz w:val="22"/>
          <w:szCs w:val="22"/>
        </w:rPr>
        <w:t>plots</w:t>
      </w:r>
      <w:r w:rsidR="001A735A" w:rsidRPr="000238D6">
        <w:rPr>
          <w:rFonts w:ascii="Calibri" w:hAnsi="Calibri" w:cs="Calibri"/>
          <w:sz w:val="22"/>
          <w:szCs w:val="22"/>
        </w:rPr>
        <w:t xml:space="preserve"> rotatifs. Chacun à leur tour, ils s'insèrent dans une </w:t>
      </w:r>
      <w:r w:rsidR="00BF3FAB">
        <w:rPr>
          <w:rFonts w:ascii="Calibri" w:hAnsi="Calibri" w:cs="Calibri"/>
          <w:sz w:val="22"/>
          <w:szCs w:val="22"/>
        </w:rPr>
        <w:t>méga-</w:t>
      </w:r>
      <w:r w:rsidR="001A735A" w:rsidRPr="000238D6">
        <w:rPr>
          <w:rFonts w:ascii="Calibri" w:hAnsi="Calibri" w:cs="Calibri"/>
          <w:sz w:val="22"/>
          <w:szCs w:val="22"/>
        </w:rPr>
        <w:t>aiguille</w:t>
      </w:r>
      <w:r w:rsidR="00BF3FAB">
        <w:rPr>
          <w:rFonts w:ascii="Calibri" w:hAnsi="Calibri" w:cs="Calibri"/>
          <w:sz w:val="22"/>
          <w:szCs w:val="22"/>
        </w:rPr>
        <w:t xml:space="preserve"> 3D des minutes</w:t>
      </w:r>
      <w:r w:rsidR="001A735A" w:rsidRPr="000238D6">
        <w:rPr>
          <w:rFonts w:ascii="Calibri" w:hAnsi="Calibri" w:cs="Calibri"/>
          <w:sz w:val="22"/>
          <w:szCs w:val="22"/>
        </w:rPr>
        <w:t xml:space="preserve">. Ensemble, ils </w:t>
      </w:r>
      <w:r w:rsidR="00BF3FAB" w:rsidRPr="000238D6">
        <w:rPr>
          <w:rFonts w:ascii="Calibri" w:hAnsi="Calibri" w:cs="Calibri"/>
          <w:sz w:val="22"/>
          <w:szCs w:val="22"/>
        </w:rPr>
        <w:t>parcourr</w:t>
      </w:r>
      <w:r w:rsidR="00BF3FAB">
        <w:rPr>
          <w:rFonts w:ascii="Calibri" w:hAnsi="Calibri" w:cs="Calibri"/>
          <w:sz w:val="22"/>
          <w:szCs w:val="22"/>
        </w:rPr>
        <w:t>on</w:t>
      </w:r>
      <w:r w:rsidR="00BF3FAB" w:rsidRPr="000238D6">
        <w:rPr>
          <w:rFonts w:ascii="Calibri" w:hAnsi="Calibri" w:cs="Calibri"/>
          <w:sz w:val="22"/>
          <w:szCs w:val="22"/>
        </w:rPr>
        <w:t>t</w:t>
      </w:r>
      <w:r w:rsidR="001A735A" w:rsidRPr="000238D6">
        <w:rPr>
          <w:rFonts w:ascii="Calibri" w:hAnsi="Calibri" w:cs="Calibri"/>
          <w:sz w:val="22"/>
          <w:szCs w:val="22"/>
        </w:rPr>
        <w:t xml:space="preserve"> </w:t>
      </w:r>
      <w:r w:rsidR="00BF3FAB">
        <w:rPr>
          <w:rFonts w:ascii="Calibri" w:hAnsi="Calibri" w:cs="Calibri"/>
          <w:sz w:val="22"/>
          <w:szCs w:val="22"/>
        </w:rPr>
        <w:t xml:space="preserve">les </w:t>
      </w:r>
      <w:r w:rsidR="001A735A" w:rsidRPr="000238D6">
        <w:rPr>
          <w:rFonts w:ascii="Calibri" w:hAnsi="Calibri" w:cs="Calibri"/>
          <w:sz w:val="22"/>
          <w:szCs w:val="22"/>
        </w:rPr>
        <w:t xml:space="preserve">120 degrés de la minuterie avant que, l'heure achevée, l'aiguille ne fasse un grand saut de retour à l’index </w:t>
      </w:r>
      <w:r w:rsidR="001A735A">
        <w:rPr>
          <w:rFonts w:ascii="Calibri" w:hAnsi="Calibri" w:cs="Calibri"/>
          <w:sz w:val="22"/>
          <w:szCs w:val="22"/>
        </w:rPr>
        <w:t>« </w:t>
      </w:r>
      <w:r w:rsidR="001A735A" w:rsidRPr="000238D6">
        <w:rPr>
          <w:rFonts w:ascii="Calibri" w:hAnsi="Calibri" w:cs="Calibri"/>
          <w:sz w:val="22"/>
          <w:szCs w:val="22"/>
        </w:rPr>
        <w:t>0</w:t>
      </w:r>
      <w:r w:rsidR="001A735A">
        <w:rPr>
          <w:rFonts w:ascii="Calibri" w:hAnsi="Calibri" w:cs="Calibri"/>
          <w:sz w:val="22"/>
          <w:szCs w:val="22"/>
        </w:rPr>
        <w:t> »</w:t>
      </w:r>
      <w:r w:rsidR="001A735A" w:rsidRPr="000238D6">
        <w:rPr>
          <w:rFonts w:ascii="Calibri" w:hAnsi="Calibri" w:cs="Calibri"/>
          <w:sz w:val="22"/>
          <w:szCs w:val="22"/>
        </w:rPr>
        <w:t xml:space="preserve"> pour accueillir le </w:t>
      </w:r>
      <w:r w:rsidR="002D38DF">
        <w:rPr>
          <w:rFonts w:ascii="Calibri" w:hAnsi="Calibri" w:cs="Calibri"/>
          <w:sz w:val="22"/>
          <w:szCs w:val="22"/>
        </w:rPr>
        <w:t>plot</w:t>
      </w:r>
      <w:r w:rsidR="001A735A" w:rsidRPr="000238D6">
        <w:rPr>
          <w:rFonts w:ascii="Calibri" w:hAnsi="Calibri" w:cs="Calibri"/>
          <w:sz w:val="22"/>
          <w:szCs w:val="22"/>
        </w:rPr>
        <w:t xml:space="preserve"> suivant. Cette minute rétrograde est certainement la plus imposante existante dans une montre de poignet. </w:t>
      </w:r>
      <w:r w:rsidR="00BF3FAB">
        <w:rPr>
          <w:rFonts w:ascii="Calibri" w:hAnsi="Calibri" w:cs="Calibri"/>
          <w:sz w:val="22"/>
          <w:szCs w:val="22"/>
        </w:rPr>
        <w:t>Elle est à la fois puissante et véloce. En effet,</w:t>
      </w:r>
      <w:r w:rsidR="001A735A" w:rsidRPr="000238D6">
        <w:rPr>
          <w:rFonts w:ascii="Calibri" w:hAnsi="Calibri" w:cs="Calibri"/>
          <w:sz w:val="22"/>
          <w:szCs w:val="22"/>
        </w:rPr>
        <w:t xml:space="preserve"> toutes les faces de l’aiguille des minutes ont été ajourées.</w:t>
      </w:r>
      <w:r w:rsidR="001A735A">
        <w:rPr>
          <w:rFonts w:ascii="Calibri" w:hAnsi="Calibri" w:cs="Calibri"/>
          <w:sz w:val="22"/>
          <w:szCs w:val="22"/>
        </w:rPr>
        <w:t xml:space="preserve">  </w:t>
      </w:r>
    </w:p>
    <w:p w:rsidR="001A735A" w:rsidRDefault="001A735A" w:rsidP="001A735A">
      <w:pPr>
        <w:jc w:val="both"/>
        <w:rPr>
          <w:rFonts w:ascii="Calibri" w:hAnsi="Calibri" w:cs="Calibri"/>
          <w:sz w:val="22"/>
          <w:szCs w:val="22"/>
        </w:rPr>
      </w:pPr>
      <w:r w:rsidRPr="000238D6">
        <w:rPr>
          <w:rFonts w:ascii="Calibri" w:hAnsi="Calibri" w:cs="Calibri"/>
          <w:sz w:val="22"/>
          <w:szCs w:val="22"/>
        </w:rPr>
        <w:t>Autre information présente sur le cadran, l’indication de la réserve de marche qui se lit sur deux sous-cadrans. L'autonomie du mouvement est indiquée par ces deux jauges de 24 heures chacune. Lors du remontage manuel, c’est la jauge de droite qui sera la première à rendre compte de l’</w:t>
      </w:r>
      <w:proofErr w:type="spellStart"/>
      <w:r w:rsidRPr="000238D6">
        <w:rPr>
          <w:rFonts w:ascii="Calibri" w:hAnsi="Calibri" w:cs="Calibri"/>
          <w:sz w:val="22"/>
          <w:szCs w:val="22"/>
        </w:rPr>
        <w:t>armage</w:t>
      </w:r>
      <w:proofErr w:type="spellEnd"/>
      <w:r w:rsidRPr="000238D6">
        <w:rPr>
          <w:rFonts w:ascii="Calibri" w:hAnsi="Calibri" w:cs="Calibri"/>
          <w:sz w:val="22"/>
          <w:szCs w:val="22"/>
        </w:rPr>
        <w:t xml:space="preserve"> du</w:t>
      </w:r>
      <w:r>
        <w:rPr>
          <w:rFonts w:ascii="Calibri" w:hAnsi="Calibri" w:cs="Calibri"/>
          <w:sz w:val="22"/>
          <w:szCs w:val="22"/>
        </w:rPr>
        <w:t xml:space="preserve"> ressort de</w:t>
      </w:r>
      <w:r w:rsidRPr="000238D6">
        <w:rPr>
          <w:rFonts w:ascii="Calibri" w:hAnsi="Calibri" w:cs="Calibri"/>
          <w:sz w:val="22"/>
          <w:szCs w:val="22"/>
        </w:rPr>
        <w:t xml:space="preserve"> barillet. Une fois atteint son maximum, c’est l’indicateur de gauche qui lui succèdera. Cette réserve de marche répartie sur deux « réservoirs » est constituée à elle seule de 83 éléments mécaniques, gage de sa complexité d’élaboration.</w:t>
      </w:r>
    </w:p>
    <w:p w:rsidR="00992371" w:rsidRDefault="00992371" w:rsidP="001A735A">
      <w:pPr>
        <w:jc w:val="both"/>
        <w:rPr>
          <w:rFonts w:ascii="Calibri" w:hAnsi="Calibri" w:cs="Calibri"/>
          <w:sz w:val="22"/>
          <w:szCs w:val="22"/>
        </w:rPr>
      </w:pPr>
    </w:p>
    <w:p w:rsidR="00992371" w:rsidRDefault="00992371" w:rsidP="001A735A">
      <w:pPr>
        <w:jc w:val="both"/>
        <w:rPr>
          <w:rFonts w:ascii="Calibri" w:hAnsi="Calibri" w:cs="Calibri"/>
          <w:sz w:val="22"/>
          <w:szCs w:val="22"/>
        </w:rPr>
      </w:pPr>
    </w:p>
    <w:p w:rsidR="00A73EEE" w:rsidRDefault="00992371" w:rsidP="00992371">
      <w:pPr>
        <w:jc w:val="center"/>
        <w:rPr>
          <w:rFonts w:ascii="Calibri" w:hAnsi="Calibri" w:cs="Calibri"/>
          <w:sz w:val="22"/>
          <w:szCs w:val="22"/>
        </w:rPr>
      </w:pPr>
      <w:r>
        <w:rPr>
          <w:noProof/>
          <w:lang w:val="fr-CH" w:eastAsia="fr-CH" w:bidi="ar-SA"/>
        </w:rPr>
        <w:drawing>
          <wp:inline distT="0" distB="0" distL="0" distR="0" wp14:anchorId="39803F6A" wp14:editId="26AFD8FB">
            <wp:extent cx="4320000" cy="5399567"/>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4320000" cy="5399567"/>
                    </a:xfrm>
                    <a:prstGeom prst="rect">
                      <a:avLst/>
                    </a:prstGeom>
                  </pic:spPr>
                </pic:pic>
              </a:graphicData>
            </a:graphic>
          </wp:inline>
        </w:drawing>
      </w:r>
    </w:p>
    <w:p w:rsidR="00992371" w:rsidRPr="000238D6" w:rsidRDefault="00992371" w:rsidP="001A735A">
      <w:pPr>
        <w:jc w:val="both"/>
        <w:rPr>
          <w:rFonts w:ascii="Calibri" w:hAnsi="Calibri" w:cs="Calibri"/>
          <w:sz w:val="22"/>
          <w:szCs w:val="22"/>
        </w:rPr>
      </w:pPr>
    </w:p>
    <w:p w:rsidR="00011047" w:rsidRPr="000238D6" w:rsidRDefault="00011047" w:rsidP="00011047">
      <w:pPr>
        <w:jc w:val="both"/>
        <w:rPr>
          <w:rFonts w:ascii="Calibri" w:hAnsi="Calibri" w:cs="Calibri"/>
          <w:sz w:val="22"/>
          <w:szCs w:val="22"/>
        </w:rPr>
      </w:pPr>
      <w:r w:rsidRPr="00F61BEA">
        <w:rPr>
          <w:rFonts w:ascii="Calibri" w:hAnsi="Calibri" w:cs="Calibri"/>
          <w:sz w:val="22"/>
          <w:szCs w:val="22"/>
        </w:rPr>
        <w:t xml:space="preserve">Au dos de </w:t>
      </w:r>
      <w:proofErr w:type="gramStart"/>
      <w:r w:rsidRPr="00F61BEA">
        <w:rPr>
          <w:rFonts w:ascii="Calibri" w:hAnsi="Calibri" w:cs="Calibri"/>
          <w:sz w:val="22"/>
          <w:szCs w:val="22"/>
        </w:rPr>
        <w:t>la UR—220</w:t>
      </w:r>
      <w:proofErr w:type="gramEnd"/>
      <w:r w:rsidRPr="00F61BEA">
        <w:rPr>
          <w:rFonts w:ascii="Calibri" w:hAnsi="Calibri" w:cs="Calibri"/>
          <w:sz w:val="22"/>
          <w:szCs w:val="22"/>
        </w:rPr>
        <w:t xml:space="preserve"> SL </w:t>
      </w:r>
      <w:r w:rsidR="00032E1D">
        <w:rPr>
          <w:rFonts w:ascii="Calibri" w:hAnsi="Calibri" w:cs="Calibri"/>
          <w:i/>
          <w:sz w:val="22"/>
          <w:szCs w:val="22"/>
        </w:rPr>
        <w:t>Asimov</w:t>
      </w:r>
      <w:r w:rsidRPr="00F61BEA">
        <w:rPr>
          <w:rFonts w:ascii="Calibri" w:hAnsi="Calibri" w:cs="Calibri"/>
          <w:i/>
          <w:sz w:val="22"/>
          <w:szCs w:val="22"/>
        </w:rPr>
        <w:t xml:space="preserve">, </w:t>
      </w:r>
      <w:r w:rsidRPr="00F61BEA">
        <w:rPr>
          <w:rFonts w:ascii="Calibri" w:hAnsi="Calibri" w:cs="Calibri"/>
          <w:sz w:val="22"/>
          <w:szCs w:val="22"/>
        </w:rPr>
        <w:t>un</w:t>
      </w:r>
      <w:r w:rsidRPr="00F61BEA">
        <w:rPr>
          <w:rFonts w:ascii="Calibri" w:hAnsi="Calibri" w:cs="Calibri"/>
          <w:i/>
          <w:sz w:val="22"/>
          <w:szCs w:val="22"/>
        </w:rPr>
        <w:t xml:space="preserve"> </w:t>
      </w:r>
      <w:proofErr w:type="spellStart"/>
      <w:r w:rsidRPr="00F61BEA">
        <w:rPr>
          <w:rFonts w:ascii="Calibri" w:hAnsi="Calibri" w:cs="Calibri"/>
          <w:i/>
          <w:sz w:val="22"/>
          <w:szCs w:val="22"/>
        </w:rPr>
        <w:t>Oil</w:t>
      </w:r>
      <w:proofErr w:type="spellEnd"/>
      <w:r w:rsidRPr="00F61BEA">
        <w:rPr>
          <w:rFonts w:ascii="Calibri" w:hAnsi="Calibri" w:cs="Calibri"/>
          <w:i/>
          <w:sz w:val="22"/>
          <w:szCs w:val="22"/>
        </w:rPr>
        <w:t xml:space="preserve"> Change </w:t>
      </w:r>
      <w:r w:rsidRPr="00F61BEA">
        <w:rPr>
          <w:rFonts w:ascii="Calibri" w:hAnsi="Calibri" w:cs="Calibri"/>
          <w:sz w:val="22"/>
          <w:szCs w:val="22"/>
        </w:rPr>
        <w:t>prend la forme d'une jauge numérique, dont l’unité est le mois, indiquée sur deux rouleaux adjacents. Le démarrage du compteur est activé par le porteur de la montre. Il lui faut enlever la goupille de protection et enclencher un bouton poussoir. Dès lors, les compteurs s’activent et affichent la durée de fonctionnement du mécanisme en mois. Au bout de 39 mois – 3 ans et 3 mois – il est recommandé de procéder à un service. Au terme de celui-ci, le compteur est remis à zéro et la goupille remplacée par les équipes URWERK.</w:t>
      </w:r>
      <w:r w:rsidRPr="000238D6">
        <w:rPr>
          <w:rFonts w:ascii="Calibri" w:hAnsi="Calibri" w:cs="Calibri"/>
          <w:sz w:val="22"/>
          <w:szCs w:val="22"/>
        </w:rPr>
        <w:t xml:space="preserve"> </w:t>
      </w:r>
    </w:p>
    <w:p w:rsidR="001A735A" w:rsidRDefault="001A735A">
      <w:pPr>
        <w:jc w:val="both"/>
        <w:rPr>
          <w:rFonts w:ascii="Calibri" w:hAnsi="Calibri" w:cs="Calibri"/>
          <w:sz w:val="22"/>
          <w:szCs w:val="22"/>
        </w:rPr>
      </w:pPr>
    </w:p>
    <w:p w:rsidR="00011047" w:rsidRDefault="00011047" w:rsidP="00820202">
      <w:pPr>
        <w:jc w:val="both"/>
        <w:rPr>
          <w:rFonts w:ascii="Calibri" w:hAnsi="Calibri" w:cs="Calibri"/>
          <w:sz w:val="22"/>
          <w:szCs w:val="22"/>
        </w:rPr>
      </w:pPr>
    </w:p>
    <w:p w:rsidR="00843C38" w:rsidRDefault="00011047" w:rsidP="00820202">
      <w:pPr>
        <w:jc w:val="both"/>
        <w:rPr>
          <w:rFonts w:ascii="Calibri" w:hAnsi="Calibri" w:cs="Calibri"/>
          <w:sz w:val="22"/>
          <w:szCs w:val="22"/>
        </w:rPr>
      </w:pPr>
      <w:r w:rsidRPr="00F61BEA">
        <w:rPr>
          <w:rFonts w:ascii="Calibri" w:hAnsi="Calibri" w:cs="Calibri"/>
          <w:sz w:val="22"/>
          <w:szCs w:val="22"/>
        </w:rPr>
        <w:t xml:space="preserve">Cette UR-220 SL </w:t>
      </w:r>
      <w:r w:rsidR="00032E1D">
        <w:rPr>
          <w:rFonts w:ascii="Calibri" w:hAnsi="Calibri" w:cs="Calibri"/>
          <w:sz w:val="22"/>
          <w:szCs w:val="22"/>
        </w:rPr>
        <w:t>Asimov</w:t>
      </w:r>
      <w:r w:rsidRPr="00F61BEA">
        <w:rPr>
          <w:rFonts w:ascii="Calibri" w:hAnsi="Calibri" w:cs="Calibri"/>
          <w:sz w:val="22"/>
          <w:szCs w:val="22"/>
        </w:rPr>
        <w:t xml:space="preserve"> est une pure expression </w:t>
      </w:r>
      <w:proofErr w:type="spellStart"/>
      <w:r w:rsidR="000445AA" w:rsidRPr="00F61BEA">
        <w:rPr>
          <w:rFonts w:ascii="Calibri" w:hAnsi="Calibri" w:cs="Calibri"/>
          <w:sz w:val="22"/>
          <w:szCs w:val="22"/>
        </w:rPr>
        <w:t>URWERK</w:t>
      </w:r>
      <w:r w:rsidR="00A56363" w:rsidRPr="00F61BEA">
        <w:rPr>
          <w:rFonts w:ascii="Calibri" w:hAnsi="Calibri" w:cs="Calibri"/>
          <w:sz w:val="22"/>
          <w:szCs w:val="22"/>
        </w:rPr>
        <w:t>-ienne</w:t>
      </w:r>
      <w:proofErr w:type="spellEnd"/>
      <w:r w:rsidRPr="00F61BEA">
        <w:rPr>
          <w:rFonts w:ascii="Calibri" w:hAnsi="Calibri" w:cs="Calibri"/>
          <w:sz w:val="22"/>
          <w:szCs w:val="22"/>
        </w:rPr>
        <w:t xml:space="preserve"> où intérieur et </w:t>
      </w:r>
      <w:r w:rsidR="00820202" w:rsidRPr="00F61BEA">
        <w:rPr>
          <w:rFonts w:ascii="Calibri" w:hAnsi="Calibri" w:cs="Calibri"/>
          <w:sz w:val="22"/>
          <w:szCs w:val="22"/>
        </w:rPr>
        <w:t>extérieur se confondent, forment un tout cohérent. Les</w:t>
      </w:r>
      <w:r w:rsidR="00820202">
        <w:rPr>
          <w:rFonts w:ascii="Calibri" w:hAnsi="Calibri" w:cs="Calibri"/>
          <w:sz w:val="22"/>
          <w:szCs w:val="22"/>
        </w:rPr>
        <w:t xml:space="preserve"> formes, les finitions et les couleurs de l'un peuvent glisser, se décalquer, basculer sur l'autre, et réciproquement. A la forme complexe de la lunette, aux lignes élancées et creusées de la carrure, à la force de la couronne à midi répond un agencement horloger qui n'appartient qu'à </w:t>
      </w:r>
      <w:r w:rsidR="000445AA">
        <w:rPr>
          <w:rFonts w:ascii="Calibri" w:hAnsi="Calibri" w:cs="Calibri"/>
          <w:sz w:val="22"/>
          <w:szCs w:val="22"/>
        </w:rPr>
        <w:t>URWERK</w:t>
      </w:r>
      <w:r w:rsidR="00820202">
        <w:rPr>
          <w:rFonts w:ascii="Calibri" w:hAnsi="Calibri" w:cs="Calibri"/>
          <w:sz w:val="22"/>
          <w:szCs w:val="22"/>
        </w:rPr>
        <w:t xml:space="preserve">. </w:t>
      </w:r>
    </w:p>
    <w:p w:rsidR="00F74A2F" w:rsidRDefault="00F74A2F" w:rsidP="00820202">
      <w:pPr>
        <w:jc w:val="both"/>
        <w:rPr>
          <w:rFonts w:ascii="Calibri" w:hAnsi="Calibri" w:cs="Calibri"/>
          <w:sz w:val="22"/>
          <w:szCs w:val="22"/>
        </w:rPr>
      </w:pPr>
    </w:p>
    <w:p w:rsidR="00992371" w:rsidRDefault="00992371" w:rsidP="00820202">
      <w:pPr>
        <w:jc w:val="both"/>
        <w:rPr>
          <w:rFonts w:ascii="Calibri" w:hAnsi="Calibri" w:cs="Calibri"/>
          <w:sz w:val="22"/>
          <w:szCs w:val="22"/>
        </w:rPr>
      </w:pPr>
      <w:bookmarkStart w:id="0" w:name="_GoBack"/>
      <w:bookmarkEnd w:id="0"/>
    </w:p>
    <w:p w:rsidR="00843C38" w:rsidRDefault="000445AA" w:rsidP="00484671">
      <w:pPr>
        <w:pStyle w:val="Default"/>
        <w:pageBreakBefore/>
        <w:ind w:left="-426"/>
        <w:rPr>
          <w:sz w:val="22"/>
          <w:szCs w:val="22"/>
        </w:rPr>
      </w:pPr>
      <w:r>
        <w:rPr>
          <w:b/>
          <w:bCs/>
          <w:sz w:val="22"/>
          <w:szCs w:val="22"/>
        </w:rPr>
        <w:lastRenderedPageBreak/>
        <w:t>URWERK /</w:t>
      </w:r>
      <w:r w:rsidR="001446DB">
        <w:rPr>
          <w:b/>
          <w:bCs/>
          <w:sz w:val="22"/>
          <w:szCs w:val="22"/>
        </w:rPr>
        <w:t xml:space="preserve"> UR-</w:t>
      </w:r>
      <w:r w:rsidR="00484671">
        <w:rPr>
          <w:b/>
          <w:bCs/>
          <w:sz w:val="22"/>
          <w:szCs w:val="22"/>
        </w:rPr>
        <w:t xml:space="preserve">220 SL </w:t>
      </w:r>
      <w:r w:rsidR="00032E1D">
        <w:rPr>
          <w:b/>
          <w:bCs/>
          <w:i/>
          <w:sz w:val="22"/>
          <w:szCs w:val="22"/>
        </w:rPr>
        <w:t>Asimov</w:t>
      </w:r>
    </w:p>
    <w:tbl>
      <w:tblPr>
        <w:tblW w:w="0" w:type="auto"/>
        <w:tblInd w:w="-324" w:type="dxa"/>
        <w:tblLayout w:type="fixed"/>
        <w:tblLook w:val="0000" w:firstRow="0" w:lastRow="0" w:firstColumn="0" w:lastColumn="0" w:noHBand="0" w:noVBand="0"/>
      </w:tblPr>
      <w:tblGrid>
        <w:gridCol w:w="3788"/>
        <w:gridCol w:w="6064"/>
      </w:tblGrid>
      <w:tr w:rsidR="00484A66">
        <w:trPr>
          <w:trHeight w:val="110"/>
        </w:trPr>
        <w:tc>
          <w:tcPr>
            <w:tcW w:w="9852" w:type="dxa"/>
            <w:gridSpan w:val="2"/>
            <w:shd w:val="clear" w:color="auto" w:fill="auto"/>
          </w:tcPr>
          <w:p w:rsidR="00484A66" w:rsidRDefault="001446DB">
            <w:pPr>
              <w:pStyle w:val="Default"/>
            </w:pPr>
            <w:r>
              <w:rPr>
                <w:b/>
                <w:bCs/>
                <w:sz w:val="20"/>
                <w:szCs w:val="22"/>
              </w:rPr>
              <w:t xml:space="preserve">Mouvement </w:t>
            </w:r>
          </w:p>
        </w:tc>
      </w:tr>
      <w:tr w:rsidR="00484A66">
        <w:trPr>
          <w:trHeight w:val="110"/>
        </w:trPr>
        <w:tc>
          <w:tcPr>
            <w:tcW w:w="3788" w:type="dxa"/>
            <w:shd w:val="clear" w:color="auto" w:fill="auto"/>
          </w:tcPr>
          <w:p w:rsidR="00484A66" w:rsidRDefault="001446DB">
            <w:pPr>
              <w:pStyle w:val="Default"/>
              <w:rPr>
                <w:sz w:val="20"/>
                <w:szCs w:val="22"/>
              </w:rPr>
            </w:pPr>
            <w:r>
              <w:rPr>
                <w:sz w:val="20"/>
                <w:szCs w:val="22"/>
              </w:rPr>
              <w:t>Calibre :</w:t>
            </w:r>
          </w:p>
        </w:tc>
        <w:tc>
          <w:tcPr>
            <w:tcW w:w="6064" w:type="dxa"/>
            <w:shd w:val="clear" w:color="auto" w:fill="auto"/>
          </w:tcPr>
          <w:p w:rsidR="00484A66" w:rsidRDefault="001446DB" w:rsidP="00F36501">
            <w:pPr>
              <w:pStyle w:val="Default"/>
              <w:rPr>
                <w:sz w:val="20"/>
                <w:szCs w:val="22"/>
              </w:rPr>
            </w:pPr>
            <w:r>
              <w:rPr>
                <w:sz w:val="20"/>
                <w:szCs w:val="22"/>
              </w:rPr>
              <w:t xml:space="preserve">Calibre UR-7.20 développé par </w:t>
            </w:r>
            <w:r w:rsidR="000445AA">
              <w:rPr>
                <w:sz w:val="20"/>
                <w:szCs w:val="22"/>
              </w:rPr>
              <w:t>URWERK</w:t>
            </w:r>
            <w:r>
              <w:rPr>
                <w:sz w:val="20"/>
                <w:szCs w:val="22"/>
              </w:rPr>
              <w:t xml:space="preserve"> </w:t>
            </w:r>
          </w:p>
        </w:tc>
      </w:tr>
      <w:tr w:rsidR="00484A66">
        <w:trPr>
          <w:trHeight w:val="110"/>
        </w:trPr>
        <w:tc>
          <w:tcPr>
            <w:tcW w:w="3788" w:type="dxa"/>
            <w:shd w:val="clear" w:color="auto" w:fill="auto"/>
          </w:tcPr>
          <w:p w:rsidR="00484A66" w:rsidRDefault="001446DB">
            <w:pPr>
              <w:pStyle w:val="Default"/>
              <w:rPr>
                <w:sz w:val="20"/>
                <w:szCs w:val="22"/>
              </w:rPr>
            </w:pPr>
            <w:r>
              <w:rPr>
                <w:sz w:val="20"/>
                <w:szCs w:val="22"/>
              </w:rPr>
              <w:t>Remontage :</w:t>
            </w:r>
          </w:p>
        </w:tc>
        <w:tc>
          <w:tcPr>
            <w:tcW w:w="6064" w:type="dxa"/>
            <w:shd w:val="clear" w:color="auto" w:fill="auto"/>
          </w:tcPr>
          <w:p w:rsidR="00484A66" w:rsidRDefault="001446DB" w:rsidP="00F36501">
            <w:pPr>
              <w:pStyle w:val="Default"/>
              <w:rPr>
                <w:sz w:val="20"/>
                <w:szCs w:val="22"/>
              </w:rPr>
            </w:pPr>
            <w:r>
              <w:rPr>
                <w:sz w:val="20"/>
                <w:szCs w:val="22"/>
              </w:rPr>
              <w:t xml:space="preserve">Remontage manuel </w:t>
            </w:r>
          </w:p>
        </w:tc>
      </w:tr>
      <w:tr w:rsidR="00484A66">
        <w:trPr>
          <w:trHeight w:val="110"/>
        </w:trPr>
        <w:tc>
          <w:tcPr>
            <w:tcW w:w="3788" w:type="dxa"/>
            <w:shd w:val="clear" w:color="auto" w:fill="auto"/>
          </w:tcPr>
          <w:p w:rsidR="00484A66" w:rsidRDefault="001446DB">
            <w:pPr>
              <w:pStyle w:val="Default"/>
              <w:rPr>
                <w:sz w:val="20"/>
                <w:szCs w:val="22"/>
              </w:rPr>
            </w:pPr>
            <w:r>
              <w:rPr>
                <w:sz w:val="20"/>
                <w:szCs w:val="22"/>
              </w:rPr>
              <w:t>Echappement :</w:t>
            </w:r>
          </w:p>
        </w:tc>
        <w:tc>
          <w:tcPr>
            <w:tcW w:w="6064" w:type="dxa"/>
            <w:shd w:val="clear" w:color="auto" w:fill="auto"/>
          </w:tcPr>
          <w:p w:rsidR="00484A66" w:rsidRDefault="001446DB" w:rsidP="00F36501">
            <w:pPr>
              <w:pStyle w:val="Default"/>
              <w:rPr>
                <w:sz w:val="20"/>
                <w:szCs w:val="22"/>
              </w:rPr>
            </w:pPr>
            <w:r>
              <w:rPr>
                <w:sz w:val="20"/>
                <w:szCs w:val="22"/>
              </w:rPr>
              <w:t>Ancre suisse</w:t>
            </w:r>
          </w:p>
        </w:tc>
      </w:tr>
      <w:tr w:rsidR="00484A66">
        <w:trPr>
          <w:trHeight w:val="110"/>
        </w:trPr>
        <w:tc>
          <w:tcPr>
            <w:tcW w:w="3788" w:type="dxa"/>
            <w:shd w:val="clear" w:color="auto" w:fill="auto"/>
          </w:tcPr>
          <w:p w:rsidR="00484A66" w:rsidRDefault="001446DB">
            <w:pPr>
              <w:pStyle w:val="Default"/>
              <w:rPr>
                <w:sz w:val="20"/>
                <w:szCs w:val="22"/>
              </w:rPr>
            </w:pPr>
            <w:r>
              <w:rPr>
                <w:sz w:val="20"/>
                <w:szCs w:val="22"/>
              </w:rPr>
              <w:t xml:space="preserve">Fréquence : </w:t>
            </w:r>
          </w:p>
        </w:tc>
        <w:tc>
          <w:tcPr>
            <w:tcW w:w="6064" w:type="dxa"/>
            <w:shd w:val="clear" w:color="auto" w:fill="auto"/>
          </w:tcPr>
          <w:p w:rsidR="00484A66" w:rsidRDefault="001446DB" w:rsidP="00F36501">
            <w:pPr>
              <w:pStyle w:val="Default"/>
              <w:rPr>
                <w:sz w:val="20"/>
                <w:szCs w:val="22"/>
              </w:rPr>
            </w:pPr>
            <w:r>
              <w:rPr>
                <w:sz w:val="20"/>
                <w:szCs w:val="22"/>
              </w:rPr>
              <w:t xml:space="preserve">28 800 a/h - 4 Hz </w:t>
            </w:r>
          </w:p>
        </w:tc>
      </w:tr>
      <w:tr w:rsidR="00484A66">
        <w:trPr>
          <w:trHeight w:val="110"/>
        </w:trPr>
        <w:tc>
          <w:tcPr>
            <w:tcW w:w="3788" w:type="dxa"/>
            <w:shd w:val="clear" w:color="auto" w:fill="auto"/>
          </w:tcPr>
          <w:p w:rsidR="00484A66" w:rsidRDefault="001446DB">
            <w:pPr>
              <w:pStyle w:val="Default"/>
              <w:rPr>
                <w:sz w:val="20"/>
                <w:szCs w:val="22"/>
              </w:rPr>
            </w:pPr>
            <w:proofErr w:type="gramStart"/>
            <w:r>
              <w:rPr>
                <w:sz w:val="20"/>
                <w:szCs w:val="22"/>
              </w:rPr>
              <w:t>Spiral:</w:t>
            </w:r>
            <w:proofErr w:type="gramEnd"/>
          </w:p>
        </w:tc>
        <w:tc>
          <w:tcPr>
            <w:tcW w:w="6064" w:type="dxa"/>
            <w:shd w:val="clear" w:color="auto" w:fill="auto"/>
          </w:tcPr>
          <w:p w:rsidR="00484A66" w:rsidRDefault="001446DB" w:rsidP="00F36501">
            <w:pPr>
              <w:pStyle w:val="Default"/>
              <w:rPr>
                <w:sz w:val="20"/>
                <w:szCs w:val="22"/>
              </w:rPr>
            </w:pPr>
            <w:r>
              <w:rPr>
                <w:sz w:val="20"/>
                <w:szCs w:val="22"/>
              </w:rPr>
              <w:t xml:space="preserve">Plat </w:t>
            </w:r>
          </w:p>
        </w:tc>
      </w:tr>
      <w:tr w:rsidR="00484A66">
        <w:trPr>
          <w:trHeight w:val="110"/>
        </w:trPr>
        <w:tc>
          <w:tcPr>
            <w:tcW w:w="3788" w:type="dxa"/>
            <w:shd w:val="clear" w:color="auto" w:fill="auto"/>
          </w:tcPr>
          <w:p w:rsidR="00484A66" w:rsidRDefault="001446DB">
            <w:pPr>
              <w:pStyle w:val="Default"/>
              <w:rPr>
                <w:sz w:val="20"/>
                <w:szCs w:val="22"/>
              </w:rPr>
            </w:pPr>
            <w:r>
              <w:rPr>
                <w:sz w:val="20"/>
                <w:szCs w:val="22"/>
              </w:rPr>
              <w:t>Source d’énergie :</w:t>
            </w:r>
          </w:p>
        </w:tc>
        <w:tc>
          <w:tcPr>
            <w:tcW w:w="6064" w:type="dxa"/>
            <w:shd w:val="clear" w:color="auto" w:fill="auto"/>
          </w:tcPr>
          <w:p w:rsidR="00484A66" w:rsidRDefault="001446DB" w:rsidP="00F36501">
            <w:pPr>
              <w:pStyle w:val="Default"/>
              <w:rPr>
                <w:sz w:val="20"/>
                <w:szCs w:val="22"/>
              </w:rPr>
            </w:pPr>
            <w:r>
              <w:rPr>
                <w:sz w:val="20"/>
                <w:szCs w:val="22"/>
              </w:rPr>
              <w:t xml:space="preserve">Un barillet </w:t>
            </w:r>
          </w:p>
        </w:tc>
      </w:tr>
      <w:tr w:rsidR="00484A66">
        <w:trPr>
          <w:trHeight w:val="110"/>
        </w:trPr>
        <w:tc>
          <w:tcPr>
            <w:tcW w:w="3788" w:type="dxa"/>
            <w:shd w:val="clear" w:color="auto" w:fill="auto"/>
          </w:tcPr>
          <w:p w:rsidR="00484A66" w:rsidRDefault="001446DB">
            <w:pPr>
              <w:pStyle w:val="Default"/>
              <w:rPr>
                <w:sz w:val="20"/>
                <w:szCs w:val="22"/>
              </w:rPr>
            </w:pPr>
            <w:r>
              <w:rPr>
                <w:sz w:val="20"/>
                <w:szCs w:val="22"/>
              </w:rPr>
              <w:t xml:space="preserve">Rubis : </w:t>
            </w:r>
          </w:p>
        </w:tc>
        <w:tc>
          <w:tcPr>
            <w:tcW w:w="6064" w:type="dxa"/>
            <w:shd w:val="clear" w:color="auto" w:fill="auto"/>
          </w:tcPr>
          <w:p w:rsidR="00484A66" w:rsidRDefault="001446DB" w:rsidP="00F36501">
            <w:pPr>
              <w:pStyle w:val="Default"/>
              <w:rPr>
                <w:sz w:val="20"/>
                <w:szCs w:val="22"/>
              </w:rPr>
            </w:pPr>
            <w:r>
              <w:rPr>
                <w:sz w:val="20"/>
                <w:szCs w:val="22"/>
              </w:rPr>
              <w:t>59</w:t>
            </w:r>
          </w:p>
        </w:tc>
      </w:tr>
      <w:tr w:rsidR="00484A66">
        <w:trPr>
          <w:trHeight w:val="110"/>
        </w:trPr>
        <w:tc>
          <w:tcPr>
            <w:tcW w:w="3788" w:type="dxa"/>
            <w:shd w:val="clear" w:color="auto" w:fill="auto"/>
          </w:tcPr>
          <w:p w:rsidR="00484A66" w:rsidRDefault="001446DB">
            <w:pPr>
              <w:pStyle w:val="Default"/>
              <w:rPr>
                <w:sz w:val="20"/>
                <w:szCs w:val="22"/>
              </w:rPr>
            </w:pPr>
            <w:r>
              <w:rPr>
                <w:sz w:val="20"/>
                <w:szCs w:val="22"/>
              </w:rPr>
              <w:t xml:space="preserve">Réserve de marche : </w:t>
            </w:r>
          </w:p>
        </w:tc>
        <w:tc>
          <w:tcPr>
            <w:tcW w:w="6064" w:type="dxa"/>
            <w:shd w:val="clear" w:color="auto" w:fill="auto"/>
          </w:tcPr>
          <w:p w:rsidR="00484A66" w:rsidRDefault="001446DB">
            <w:pPr>
              <w:pStyle w:val="Default"/>
              <w:rPr>
                <w:sz w:val="20"/>
                <w:szCs w:val="22"/>
              </w:rPr>
            </w:pPr>
            <w:r>
              <w:rPr>
                <w:sz w:val="20"/>
                <w:szCs w:val="22"/>
              </w:rPr>
              <w:t>48 heures</w:t>
            </w:r>
          </w:p>
        </w:tc>
      </w:tr>
      <w:tr w:rsidR="00484A66">
        <w:trPr>
          <w:trHeight w:val="110"/>
        </w:trPr>
        <w:tc>
          <w:tcPr>
            <w:tcW w:w="3788" w:type="dxa"/>
            <w:shd w:val="clear" w:color="auto" w:fill="auto"/>
          </w:tcPr>
          <w:p w:rsidR="00484A66" w:rsidRDefault="001446DB">
            <w:pPr>
              <w:pStyle w:val="Default"/>
              <w:rPr>
                <w:sz w:val="20"/>
                <w:szCs w:val="22"/>
              </w:rPr>
            </w:pPr>
            <w:r>
              <w:rPr>
                <w:sz w:val="20"/>
                <w:szCs w:val="22"/>
              </w:rPr>
              <w:t>Matières :</w:t>
            </w:r>
          </w:p>
        </w:tc>
        <w:tc>
          <w:tcPr>
            <w:tcW w:w="6064" w:type="dxa"/>
            <w:shd w:val="clear" w:color="auto" w:fill="auto"/>
          </w:tcPr>
          <w:p w:rsidR="00484A66" w:rsidRDefault="001446DB">
            <w:pPr>
              <w:pStyle w:val="Default"/>
              <w:rPr>
                <w:sz w:val="20"/>
                <w:szCs w:val="22"/>
              </w:rPr>
            </w:pPr>
            <w:r>
              <w:rPr>
                <w:sz w:val="20"/>
                <w:szCs w:val="22"/>
              </w:rPr>
              <w:t xml:space="preserve">Platine en ARCAP P40, aiguille </w:t>
            </w:r>
            <w:proofErr w:type="spellStart"/>
            <w:r>
              <w:rPr>
                <w:sz w:val="20"/>
                <w:szCs w:val="22"/>
              </w:rPr>
              <w:t>tri-dimensionnelle</w:t>
            </w:r>
            <w:proofErr w:type="spellEnd"/>
            <w:r>
              <w:rPr>
                <w:sz w:val="20"/>
                <w:szCs w:val="22"/>
              </w:rPr>
              <w:t xml:space="preserve"> des minutes en aluminium avec contrepoids en bronze, ressort central en acier. Satellite des heures en aluminium, carrousel central et vis en titane grade 5.</w:t>
            </w:r>
          </w:p>
          <w:p w:rsidR="00484A66" w:rsidRDefault="00484A66">
            <w:pPr>
              <w:pStyle w:val="Default"/>
              <w:rPr>
                <w:sz w:val="20"/>
                <w:szCs w:val="22"/>
              </w:rPr>
            </w:pPr>
          </w:p>
        </w:tc>
      </w:tr>
      <w:tr w:rsidR="00484A66">
        <w:trPr>
          <w:trHeight w:val="244"/>
        </w:trPr>
        <w:tc>
          <w:tcPr>
            <w:tcW w:w="3788" w:type="dxa"/>
            <w:shd w:val="clear" w:color="auto" w:fill="auto"/>
          </w:tcPr>
          <w:p w:rsidR="00484A66" w:rsidRDefault="001446DB">
            <w:pPr>
              <w:pStyle w:val="Default"/>
              <w:rPr>
                <w:sz w:val="20"/>
              </w:rPr>
            </w:pPr>
            <w:r>
              <w:rPr>
                <w:sz w:val="20"/>
                <w:szCs w:val="22"/>
              </w:rPr>
              <w:t xml:space="preserve">Finitions : </w:t>
            </w:r>
          </w:p>
        </w:tc>
        <w:tc>
          <w:tcPr>
            <w:tcW w:w="6064" w:type="dxa"/>
            <w:shd w:val="clear" w:color="auto" w:fill="auto"/>
          </w:tcPr>
          <w:p w:rsidR="00484A66" w:rsidRDefault="001A735A">
            <w:pPr>
              <w:pStyle w:val="Default"/>
              <w:rPr>
                <w:sz w:val="20"/>
              </w:rPr>
            </w:pPr>
            <w:r>
              <w:rPr>
                <w:sz w:val="20"/>
              </w:rPr>
              <w:t>Plots</w:t>
            </w:r>
            <w:r w:rsidR="001446DB">
              <w:rPr>
                <w:sz w:val="20"/>
              </w:rPr>
              <w:t xml:space="preserve"> des heures </w:t>
            </w:r>
            <w:r>
              <w:rPr>
                <w:sz w:val="20"/>
              </w:rPr>
              <w:t xml:space="preserve">moulés en </w:t>
            </w:r>
            <w:proofErr w:type="spellStart"/>
            <w:r>
              <w:rPr>
                <w:sz w:val="20"/>
              </w:rPr>
              <w:t>Swiss</w:t>
            </w:r>
            <w:proofErr w:type="spellEnd"/>
            <w:r>
              <w:rPr>
                <w:sz w:val="20"/>
              </w:rPr>
              <w:t xml:space="preserve"> </w:t>
            </w:r>
            <w:proofErr w:type="spellStart"/>
            <w:r>
              <w:rPr>
                <w:sz w:val="20"/>
              </w:rPr>
              <w:t>Super-Luminova</w:t>
            </w:r>
            <w:proofErr w:type="spellEnd"/>
            <w:r w:rsidR="00484671">
              <w:rPr>
                <w:sz w:val="20"/>
              </w:rPr>
              <w:t xml:space="preserve"> </w:t>
            </w:r>
            <w:proofErr w:type="spellStart"/>
            <w:r w:rsidR="00484671" w:rsidRPr="00484671">
              <w:rPr>
                <w:sz w:val="20"/>
              </w:rPr>
              <w:t>Luminova</w:t>
            </w:r>
            <w:proofErr w:type="spellEnd"/>
            <w:r w:rsidR="00484671" w:rsidRPr="00484671">
              <w:rPr>
                <w:sz w:val="20"/>
              </w:rPr>
              <w:t xml:space="preserve"> Grade X1 BL</w:t>
            </w:r>
            <w:r w:rsidR="00484671">
              <w:rPr>
                <w:sz w:val="20"/>
              </w:rPr>
              <w:t>. Index laque noire.</w:t>
            </w:r>
          </w:p>
          <w:p w:rsidR="00484A66" w:rsidRDefault="001446DB">
            <w:pPr>
              <w:pStyle w:val="Default"/>
              <w:rPr>
                <w:sz w:val="20"/>
              </w:rPr>
            </w:pPr>
            <w:r>
              <w:rPr>
                <w:sz w:val="20"/>
              </w:rPr>
              <w:t>Pont</w:t>
            </w:r>
            <w:r w:rsidR="00484671">
              <w:rPr>
                <w:sz w:val="20"/>
              </w:rPr>
              <w:t>s</w:t>
            </w:r>
            <w:r>
              <w:rPr>
                <w:sz w:val="20"/>
              </w:rPr>
              <w:t xml:space="preserve"> de la réserve de marche </w:t>
            </w:r>
            <w:proofErr w:type="spellStart"/>
            <w:r w:rsidR="00484671">
              <w:rPr>
                <w:sz w:val="20"/>
              </w:rPr>
              <w:t>microbillé</w:t>
            </w:r>
            <w:proofErr w:type="spellEnd"/>
            <w:r w:rsidR="00484671">
              <w:rPr>
                <w:sz w:val="20"/>
              </w:rPr>
              <w:t xml:space="preserve"> et module perlé</w:t>
            </w:r>
            <w:r>
              <w:rPr>
                <w:sz w:val="20"/>
              </w:rPr>
              <w:t xml:space="preserve"> noir</w:t>
            </w:r>
            <w:r w:rsidR="00484671">
              <w:rPr>
                <w:sz w:val="20"/>
              </w:rPr>
              <w:t>s</w:t>
            </w:r>
            <w:r>
              <w:rPr>
                <w:sz w:val="20"/>
              </w:rPr>
              <w:t>.</w:t>
            </w:r>
          </w:p>
          <w:p w:rsidR="00484A66" w:rsidRDefault="001446DB">
            <w:pPr>
              <w:pStyle w:val="Default"/>
              <w:rPr>
                <w:sz w:val="20"/>
              </w:rPr>
            </w:pPr>
            <w:r>
              <w:rPr>
                <w:sz w:val="20"/>
              </w:rPr>
              <w:t xml:space="preserve">Cadran réserve de marche </w:t>
            </w:r>
            <w:proofErr w:type="spellStart"/>
            <w:r>
              <w:rPr>
                <w:sz w:val="20"/>
              </w:rPr>
              <w:t>microbillé</w:t>
            </w:r>
            <w:proofErr w:type="spellEnd"/>
            <w:r>
              <w:rPr>
                <w:sz w:val="20"/>
              </w:rPr>
              <w:t xml:space="preserve"> noir. </w:t>
            </w:r>
          </w:p>
          <w:p w:rsidR="00484A66" w:rsidRDefault="001446DB">
            <w:pPr>
              <w:pStyle w:val="Default"/>
              <w:rPr>
                <w:sz w:val="20"/>
              </w:rPr>
            </w:pPr>
            <w:r>
              <w:rPr>
                <w:sz w:val="20"/>
              </w:rPr>
              <w:t>Carrousel et cage carrousel sablés fin et satinés circulaire, rhodiage noir.</w:t>
            </w:r>
          </w:p>
          <w:p w:rsidR="00484A66" w:rsidRDefault="001446DB">
            <w:pPr>
              <w:pStyle w:val="Default"/>
              <w:rPr>
                <w:sz w:val="20"/>
              </w:rPr>
            </w:pPr>
            <w:r>
              <w:rPr>
                <w:sz w:val="20"/>
              </w:rPr>
              <w:t>Came satellit</w:t>
            </w:r>
            <w:r w:rsidR="00484671">
              <w:rPr>
                <w:sz w:val="20"/>
              </w:rPr>
              <w:t>e sablée fin, satiné circulaire.</w:t>
            </w:r>
            <w:r>
              <w:rPr>
                <w:sz w:val="20"/>
              </w:rPr>
              <w:t xml:space="preserve"> </w:t>
            </w:r>
          </w:p>
          <w:p w:rsidR="00484671" w:rsidRDefault="00484671">
            <w:pPr>
              <w:pStyle w:val="Default"/>
              <w:rPr>
                <w:sz w:val="20"/>
              </w:rPr>
            </w:pPr>
            <w:r>
              <w:rPr>
                <w:sz w:val="20"/>
              </w:rPr>
              <w:t xml:space="preserve">Aiguille </w:t>
            </w:r>
            <w:proofErr w:type="spellStart"/>
            <w:r>
              <w:rPr>
                <w:sz w:val="20"/>
              </w:rPr>
              <w:t>tri-dimensionnelle</w:t>
            </w:r>
            <w:proofErr w:type="spellEnd"/>
            <w:r>
              <w:rPr>
                <w:sz w:val="20"/>
              </w:rPr>
              <w:t xml:space="preserve"> sablée fin et noircie PVD</w:t>
            </w:r>
          </w:p>
          <w:p w:rsidR="00484A66" w:rsidRDefault="001446DB">
            <w:pPr>
              <w:pStyle w:val="Default"/>
              <w:rPr>
                <w:sz w:val="20"/>
              </w:rPr>
            </w:pPr>
            <w:r>
              <w:rPr>
                <w:sz w:val="20"/>
              </w:rPr>
              <w:t xml:space="preserve">Composants en SuperLuminova : </w:t>
            </w:r>
            <w:r w:rsidR="0096021B">
              <w:rPr>
                <w:sz w:val="20"/>
              </w:rPr>
              <w:t xml:space="preserve">plots des heures et index jaunes à émission jaune ; </w:t>
            </w:r>
            <w:r>
              <w:rPr>
                <w:sz w:val="20"/>
              </w:rPr>
              <w:t>blanc émission bleue pour les réserves de marche ; vert émission vert</w:t>
            </w:r>
            <w:r w:rsidR="00484671">
              <w:rPr>
                <w:sz w:val="20"/>
              </w:rPr>
              <w:t>e</w:t>
            </w:r>
            <w:r>
              <w:rPr>
                <w:sz w:val="20"/>
              </w:rPr>
              <w:t>, rouge émission vert</w:t>
            </w:r>
            <w:r w:rsidR="00484671">
              <w:rPr>
                <w:sz w:val="20"/>
              </w:rPr>
              <w:t>e</w:t>
            </w:r>
            <w:r>
              <w:rPr>
                <w:sz w:val="20"/>
              </w:rPr>
              <w:t xml:space="preserve"> pour l’index 60 et fin de réserve de marche.</w:t>
            </w:r>
          </w:p>
          <w:p w:rsidR="00484A66" w:rsidRDefault="001446DB">
            <w:pPr>
              <w:pStyle w:val="Default"/>
              <w:rPr>
                <w:sz w:val="20"/>
              </w:rPr>
            </w:pPr>
            <w:r>
              <w:rPr>
                <w:sz w:val="20"/>
              </w:rPr>
              <w:t>Vis polies.</w:t>
            </w:r>
          </w:p>
        </w:tc>
      </w:tr>
      <w:tr w:rsidR="00484A66">
        <w:trPr>
          <w:trHeight w:val="379"/>
        </w:trPr>
        <w:tc>
          <w:tcPr>
            <w:tcW w:w="3788" w:type="dxa"/>
            <w:shd w:val="clear" w:color="auto" w:fill="auto"/>
          </w:tcPr>
          <w:p w:rsidR="00484A66" w:rsidRDefault="001446DB">
            <w:pPr>
              <w:pStyle w:val="Default"/>
              <w:rPr>
                <w:sz w:val="20"/>
                <w:szCs w:val="22"/>
              </w:rPr>
            </w:pPr>
            <w:r>
              <w:rPr>
                <w:b/>
                <w:bCs/>
                <w:sz w:val="20"/>
                <w:szCs w:val="22"/>
              </w:rPr>
              <w:t xml:space="preserve">Indications </w:t>
            </w:r>
          </w:p>
        </w:tc>
        <w:tc>
          <w:tcPr>
            <w:tcW w:w="6064" w:type="dxa"/>
            <w:shd w:val="clear" w:color="auto" w:fill="auto"/>
          </w:tcPr>
          <w:p w:rsidR="00484A66" w:rsidRDefault="001446DB">
            <w:pPr>
              <w:pStyle w:val="Default"/>
              <w:rPr>
                <w:sz w:val="20"/>
                <w:szCs w:val="22"/>
              </w:rPr>
            </w:pPr>
            <w:r>
              <w:rPr>
                <w:sz w:val="20"/>
                <w:szCs w:val="22"/>
              </w:rPr>
              <w:t xml:space="preserve">Heures vagabondes sur complication satellite (brevet </w:t>
            </w:r>
            <w:r w:rsidR="000445AA">
              <w:rPr>
                <w:sz w:val="20"/>
                <w:szCs w:val="22"/>
              </w:rPr>
              <w:t>URWERK</w:t>
            </w:r>
            <w:proofErr w:type="gramStart"/>
            <w:r>
              <w:rPr>
                <w:sz w:val="20"/>
                <w:szCs w:val="22"/>
              </w:rPr>
              <w:t>);</w:t>
            </w:r>
            <w:proofErr w:type="gramEnd"/>
            <w:r>
              <w:rPr>
                <w:sz w:val="20"/>
                <w:szCs w:val="22"/>
              </w:rPr>
              <w:t xml:space="preserve"> Minutes sur aiguille tridimensionnelle rétrograde ;</w:t>
            </w:r>
          </w:p>
          <w:p w:rsidR="00484A66" w:rsidRDefault="001446DB">
            <w:pPr>
              <w:pStyle w:val="Default"/>
              <w:rPr>
                <w:sz w:val="20"/>
                <w:szCs w:val="22"/>
              </w:rPr>
            </w:pPr>
            <w:r>
              <w:rPr>
                <w:sz w:val="20"/>
                <w:szCs w:val="22"/>
              </w:rPr>
              <w:t>Double indicateur de réserve de marche ;</w:t>
            </w:r>
          </w:p>
          <w:p w:rsidR="00484A66" w:rsidRDefault="001446DB">
            <w:pPr>
              <w:pStyle w:val="Default"/>
            </w:pPr>
            <w:r>
              <w:rPr>
                <w:sz w:val="20"/>
                <w:szCs w:val="22"/>
              </w:rPr>
              <w:t>Indicateur de durée de fonctionnement</w:t>
            </w:r>
            <w:r w:rsidR="00484671">
              <w:rPr>
                <w:sz w:val="20"/>
                <w:szCs w:val="22"/>
              </w:rPr>
              <w:t xml:space="preserve"> en mois</w:t>
            </w:r>
            <w:r>
              <w:rPr>
                <w:sz w:val="20"/>
                <w:szCs w:val="22"/>
              </w:rPr>
              <w:t xml:space="preserve"> (</w:t>
            </w:r>
            <w:proofErr w:type="spellStart"/>
            <w:r>
              <w:rPr>
                <w:i/>
                <w:sz w:val="20"/>
                <w:szCs w:val="22"/>
              </w:rPr>
              <w:t>Oil</w:t>
            </w:r>
            <w:proofErr w:type="spellEnd"/>
            <w:r>
              <w:rPr>
                <w:i/>
                <w:sz w:val="20"/>
                <w:szCs w:val="22"/>
              </w:rPr>
              <w:t xml:space="preserve"> Change</w:t>
            </w:r>
            <w:r>
              <w:rPr>
                <w:sz w:val="20"/>
                <w:szCs w:val="22"/>
              </w:rPr>
              <w:t>) avant révision sur double rouleau, au dos.</w:t>
            </w:r>
          </w:p>
        </w:tc>
      </w:tr>
      <w:tr w:rsidR="00484A66">
        <w:trPr>
          <w:trHeight w:val="110"/>
        </w:trPr>
        <w:tc>
          <w:tcPr>
            <w:tcW w:w="9852" w:type="dxa"/>
            <w:gridSpan w:val="2"/>
            <w:shd w:val="clear" w:color="auto" w:fill="auto"/>
          </w:tcPr>
          <w:p w:rsidR="00484A66" w:rsidRDefault="00484A66">
            <w:pPr>
              <w:pStyle w:val="Default"/>
              <w:snapToGrid w:val="0"/>
              <w:rPr>
                <w:b/>
                <w:bCs/>
                <w:sz w:val="20"/>
                <w:szCs w:val="22"/>
              </w:rPr>
            </w:pPr>
          </w:p>
          <w:p w:rsidR="00484A66" w:rsidRDefault="001446DB">
            <w:pPr>
              <w:pStyle w:val="Default"/>
            </w:pPr>
            <w:r>
              <w:rPr>
                <w:b/>
                <w:bCs/>
                <w:sz w:val="20"/>
                <w:szCs w:val="22"/>
              </w:rPr>
              <w:t xml:space="preserve">Boîtier </w:t>
            </w:r>
          </w:p>
        </w:tc>
      </w:tr>
      <w:tr w:rsidR="00484A66" w:rsidRPr="002D38DF">
        <w:trPr>
          <w:trHeight w:val="110"/>
        </w:trPr>
        <w:tc>
          <w:tcPr>
            <w:tcW w:w="3788" w:type="dxa"/>
            <w:shd w:val="clear" w:color="auto" w:fill="auto"/>
          </w:tcPr>
          <w:p w:rsidR="00484A66" w:rsidRDefault="001446DB">
            <w:pPr>
              <w:pStyle w:val="Default"/>
              <w:rPr>
                <w:sz w:val="20"/>
                <w:szCs w:val="22"/>
              </w:rPr>
            </w:pPr>
            <w:r>
              <w:rPr>
                <w:sz w:val="20"/>
                <w:szCs w:val="22"/>
              </w:rPr>
              <w:t xml:space="preserve">Matière : </w:t>
            </w:r>
          </w:p>
        </w:tc>
        <w:tc>
          <w:tcPr>
            <w:tcW w:w="6064" w:type="dxa"/>
            <w:shd w:val="clear" w:color="auto" w:fill="auto"/>
          </w:tcPr>
          <w:p w:rsidR="00484A66" w:rsidRPr="00F36501" w:rsidRDefault="00F36501">
            <w:pPr>
              <w:pStyle w:val="Default"/>
              <w:rPr>
                <w:lang w:val="en-US"/>
              </w:rPr>
            </w:pPr>
            <w:r w:rsidRPr="000238D6">
              <w:rPr>
                <w:sz w:val="20"/>
                <w:szCs w:val="22"/>
                <w:lang w:val="en-US"/>
              </w:rPr>
              <w:t xml:space="preserve">Carbone </w:t>
            </w:r>
            <w:r w:rsidRPr="000238D6">
              <w:rPr>
                <w:sz w:val="20"/>
                <w:lang w:val="en-US"/>
              </w:rPr>
              <w:t>CTP (Carbone Thin Ply</w:t>
            </w:r>
            <w:r w:rsidRPr="000238D6">
              <w:rPr>
                <w:sz w:val="20"/>
                <w:szCs w:val="22"/>
                <w:lang w:val="en-US"/>
              </w:rPr>
              <w:t xml:space="preserve">) </w:t>
            </w:r>
            <w:r>
              <w:rPr>
                <w:sz w:val="20"/>
                <w:szCs w:val="22"/>
                <w:lang w:val="en-US"/>
              </w:rPr>
              <w:t xml:space="preserve">– 81 </w:t>
            </w:r>
            <w:proofErr w:type="spellStart"/>
            <w:r>
              <w:rPr>
                <w:sz w:val="20"/>
                <w:szCs w:val="22"/>
                <w:lang w:val="en-US"/>
              </w:rPr>
              <w:t>strates</w:t>
            </w:r>
            <w:proofErr w:type="spellEnd"/>
            <w:r w:rsidRPr="00F36501">
              <w:rPr>
                <w:lang w:val="en-US"/>
              </w:rPr>
              <w:t xml:space="preserve"> </w:t>
            </w:r>
          </w:p>
        </w:tc>
      </w:tr>
      <w:tr w:rsidR="00484A66">
        <w:trPr>
          <w:trHeight w:val="110"/>
        </w:trPr>
        <w:tc>
          <w:tcPr>
            <w:tcW w:w="3788" w:type="dxa"/>
            <w:shd w:val="clear" w:color="auto" w:fill="auto"/>
          </w:tcPr>
          <w:p w:rsidR="00484A66" w:rsidRDefault="001446DB">
            <w:pPr>
              <w:pStyle w:val="Default"/>
              <w:rPr>
                <w:sz w:val="20"/>
                <w:szCs w:val="22"/>
              </w:rPr>
            </w:pPr>
            <w:r>
              <w:rPr>
                <w:sz w:val="20"/>
                <w:szCs w:val="22"/>
              </w:rPr>
              <w:t xml:space="preserve">Dimensions : </w:t>
            </w:r>
          </w:p>
        </w:tc>
        <w:tc>
          <w:tcPr>
            <w:tcW w:w="6064" w:type="dxa"/>
            <w:shd w:val="clear" w:color="auto" w:fill="auto"/>
          </w:tcPr>
          <w:p w:rsidR="00484A66" w:rsidRDefault="001446DB">
            <w:pPr>
              <w:pStyle w:val="Default"/>
              <w:rPr>
                <w:sz w:val="20"/>
                <w:szCs w:val="22"/>
              </w:rPr>
            </w:pPr>
            <w:r>
              <w:rPr>
                <w:sz w:val="20"/>
                <w:szCs w:val="22"/>
              </w:rPr>
              <w:t xml:space="preserve">Largeur 43,8 mm ; longueur : 53,6 mm ; épaisseur : 14,8mm </w:t>
            </w:r>
          </w:p>
        </w:tc>
      </w:tr>
      <w:tr w:rsidR="00484A66">
        <w:trPr>
          <w:trHeight w:val="110"/>
        </w:trPr>
        <w:tc>
          <w:tcPr>
            <w:tcW w:w="3788" w:type="dxa"/>
            <w:shd w:val="clear" w:color="auto" w:fill="auto"/>
          </w:tcPr>
          <w:p w:rsidR="00484A66" w:rsidRDefault="001446DB">
            <w:pPr>
              <w:pStyle w:val="Default"/>
              <w:rPr>
                <w:sz w:val="20"/>
                <w:szCs w:val="22"/>
              </w:rPr>
            </w:pPr>
            <w:r>
              <w:rPr>
                <w:sz w:val="20"/>
                <w:szCs w:val="22"/>
              </w:rPr>
              <w:t xml:space="preserve">Glace : </w:t>
            </w:r>
          </w:p>
        </w:tc>
        <w:tc>
          <w:tcPr>
            <w:tcW w:w="6064" w:type="dxa"/>
            <w:shd w:val="clear" w:color="auto" w:fill="auto"/>
          </w:tcPr>
          <w:p w:rsidR="00484A66" w:rsidRDefault="001446DB">
            <w:pPr>
              <w:pStyle w:val="Default"/>
              <w:rPr>
                <w:sz w:val="20"/>
                <w:szCs w:val="22"/>
              </w:rPr>
            </w:pPr>
            <w:r>
              <w:rPr>
                <w:sz w:val="20"/>
                <w:szCs w:val="22"/>
              </w:rPr>
              <w:t>Cristal de saphir transparent</w:t>
            </w:r>
          </w:p>
        </w:tc>
      </w:tr>
      <w:tr w:rsidR="00484A66">
        <w:trPr>
          <w:trHeight w:val="110"/>
        </w:trPr>
        <w:tc>
          <w:tcPr>
            <w:tcW w:w="3788" w:type="dxa"/>
            <w:shd w:val="clear" w:color="auto" w:fill="auto"/>
          </w:tcPr>
          <w:p w:rsidR="00484A66" w:rsidRDefault="001446DB">
            <w:pPr>
              <w:pStyle w:val="Default"/>
              <w:rPr>
                <w:sz w:val="20"/>
                <w:szCs w:val="22"/>
              </w:rPr>
            </w:pPr>
            <w:r>
              <w:rPr>
                <w:sz w:val="20"/>
                <w:szCs w:val="22"/>
              </w:rPr>
              <w:t>Fond :</w:t>
            </w:r>
          </w:p>
        </w:tc>
        <w:tc>
          <w:tcPr>
            <w:tcW w:w="6064" w:type="dxa"/>
            <w:shd w:val="clear" w:color="auto" w:fill="auto"/>
          </w:tcPr>
          <w:p w:rsidR="00484A66" w:rsidRDefault="001446DB">
            <w:pPr>
              <w:pStyle w:val="Default"/>
              <w:rPr>
                <w:sz w:val="20"/>
                <w:szCs w:val="22"/>
              </w:rPr>
            </w:pPr>
            <w:r>
              <w:rPr>
                <w:sz w:val="20"/>
                <w:szCs w:val="22"/>
              </w:rPr>
              <w:t>Titane traité DLC noir et verres saphir</w:t>
            </w:r>
          </w:p>
        </w:tc>
      </w:tr>
      <w:tr w:rsidR="00484A66">
        <w:trPr>
          <w:trHeight w:val="110"/>
        </w:trPr>
        <w:tc>
          <w:tcPr>
            <w:tcW w:w="3788" w:type="dxa"/>
            <w:shd w:val="clear" w:color="auto" w:fill="auto"/>
          </w:tcPr>
          <w:p w:rsidR="00484A66" w:rsidRDefault="001446DB">
            <w:pPr>
              <w:pStyle w:val="Default"/>
              <w:rPr>
                <w:sz w:val="20"/>
                <w:szCs w:val="22"/>
              </w:rPr>
            </w:pPr>
            <w:r>
              <w:rPr>
                <w:sz w:val="20"/>
                <w:szCs w:val="22"/>
              </w:rPr>
              <w:t xml:space="preserve">Étanchéité : </w:t>
            </w:r>
          </w:p>
        </w:tc>
        <w:tc>
          <w:tcPr>
            <w:tcW w:w="6064" w:type="dxa"/>
            <w:shd w:val="clear" w:color="auto" w:fill="auto"/>
          </w:tcPr>
          <w:p w:rsidR="00484A66" w:rsidRDefault="001446DB">
            <w:pPr>
              <w:pStyle w:val="Default"/>
              <w:rPr>
                <w:sz w:val="20"/>
                <w:szCs w:val="22"/>
              </w:rPr>
            </w:pPr>
            <w:r>
              <w:rPr>
                <w:sz w:val="20"/>
                <w:szCs w:val="22"/>
              </w:rPr>
              <w:t xml:space="preserve">Pression testée à 30 m/3 ATM </w:t>
            </w:r>
          </w:p>
        </w:tc>
      </w:tr>
      <w:tr w:rsidR="00484A66">
        <w:trPr>
          <w:trHeight w:val="110"/>
        </w:trPr>
        <w:tc>
          <w:tcPr>
            <w:tcW w:w="3788" w:type="dxa"/>
            <w:shd w:val="clear" w:color="auto" w:fill="auto"/>
          </w:tcPr>
          <w:p w:rsidR="00484A66" w:rsidRDefault="001446DB">
            <w:pPr>
              <w:pStyle w:val="Default"/>
              <w:rPr>
                <w:sz w:val="20"/>
                <w:szCs w:val="22"/>
              </w:rPr>
            </w:pPr>
            <w:r>
              <w:rPr>
                <w:sz w:val="20"/>
                <w:szCs w:val="22"/>
              </w:rPr>
              <w:t xml:space="preserve">Finitions : </w:t>
            </w:r>
          </w:p>
        </w:tc>
        <w:tc>
          <w:tcPr>
            <w:tcW w:w="6064" w:type="dxa"/>
            <w:shd w:val="clear" w:color="auto" w:fill="auto"/>
          </w:tcPr>
          <w:p w:rsidR="00484A66" w:rsidRDefault="001446DB">
            <w:pPr>
              <w:pStyle w:val="Default"/>
              <w:rPr>
                <w:sz w:val="20"/>
                <w:szCs w:val="22"/>
              </w:rPr>
            </w:pPr>
            <w:r>
              <w:rPr>
                <w:sz w:val="20"/>
                <w:szCs w:val="22"/>
              </w:rPr>
              <w:t xml:space="preserve">Couronne </w:t>
            </w:r>
            <w:proofErr w:type="spellStart"/>
            <w:r>
              <w:rPr>
                <w:sz w:val="20"/>
                <w:szCs w:val="22"/>
              </w:rPr>
              <w:t>microbillée</w:t>
            </w:r>
            <w:proofErr w:type="spellEnd"/>
            <w:r>
              <w:rPr>
                <w:sz w:val="20"/>
                <w:szCs w:val="22"/>
              </w:rPr>
              <w:t xml:space="preserve"> et sablée mat, DLC noir ; </w:t>
            </w:r>
          </w:p>
          <w:p w:rsidR="00484A66" w:rsidRDefault="001446DB">
            <w:pPr>
              <w:pStyle w:val="Default"/>
              <w:rPr>
                <w:sz w:val="20"/>
                <w:szCs w:val="22"/>
              </w:rPr>
            </w:pPr>
            <w:r>
              <w:rPr>
                <w:sz w:val="20"/>
                <w:szCs w:val="22"/>
              </w:rPr>
              <w:t xml:space="preserve">Cache-couronne sablé DLC noir ; </w:t>
            </w:r>
          </w:p>
          <w:p w:rsidR="00484A66" w:rsidRDefault="00484A66">
            <w:pPr>
              <w:pStyle w:val="Default"/>
              <w:rPr>
                <w:sz w:val="20"/>
                <w:szCs w:val="22"/>
              </w:rPr>
            </w:pPr>
          </w:p>
          <w:p w:rsidR="00484A66" w:rsidRDefault="001446DB">
            <w:pPr>
              <w:pStyle w:val="Default"/>
              <w:rPr>
                <w:sz w:val="20"/>
                <w:szCs w:val="22"/>
              </w:rPr>
            </w:pPr>
            <w:r>
              <w:rPr>
                <w:sz w:val="20"/>
                <w:szCs w:val="22"/>
              </w:rPr>
              <w:t xml:space="preserve">Au dos : fond sablé DLC noir ; </w:t>
            </w:r>
          </w:p>
          <w:p w:rsidR="00484A66" w:rsidRDefault="001446DB">
            <w:pPr>
              <w:pStyle w:val="Default"/>
              <w:rPr>
                <w:sz w:val="20"/>
                <w:szCs w:val="22"/>
              </w:rPr>
            </w:pPr>
            <w:r>
              <w:rPr>
                <w:sz w:val="20"/>
                <w:szCs w:val="22"/>
              </w:rPr>
              <w:t xml:space="preserve">Goupille : corps satiné avec </w:t>
            </w:r>
            <w:proofErr w:type="spellStart"/>
            <w:r>
              <w:rPr>
                <w:sz w:val="20"/>
                <w:szCs w:val="22"/>
              </w:rPr>
              <w:t>gravage</w:t>
            </w:r>
            <w:proofErr w:type="spellEnd"/>
            <w:r>
              <w:rPr>
                <w:sz w:val="20"/>
                <w:szCs w:val="22"/>
              </w:rPr>
              <w:t xml:space="preserve"> sablé, aiguille polie ; </w:t>
            </w:r>
          </w:p>
          <w:p w:rsidR="00484A66" w:rsidRDefault="001446DB">
            <w:pPr>
              <w:pStyle w:val="Default"/>
              <w:rPr>
                <w:sz w:val="20"/>
                <w:szCs w:val="22"/>
              </w:rPr>
            </w:pPr>
            <w:r>
              <w:rPr>
                <w:sz w:val="20"/>
                <w:szCs w:val="22"/>
              </w:rPr>
              <w:t xml:space="preserve">Glaces saphir </w:t>
            </w:r>
            <w:proofErr w:type="gramStart"/>
            <w:r>
              <w:rPr>
                <w:sz w:val="20"/>
                <w:szCs w:val="22"/>
              </w:rPr>
              <w:t>fumé;</w:t>
            </w:r>
            <w:proofErr w:type="gramEnd"/>
            <w:r>
              <w:rPr>
                <w:sz w:val="20"/>
                <w:szCs w:val="22"/>
              </w:rPr>
              <w:t xml:space="preserve"> </w:t>
            </w:r>
          </w:p>
          <w:p w:rsidR="00484A66" w:rsidRDefault="001446DB">
            <w:pPr>
              <w:pStyle w:val="Default"/>
              <w:rPr>
                <w:sz w:val="20"/>
                <w:szCs w:val="22"/>
              </w:rPr>
            </w:pPr>
            <w:r>
              <w:rPr>
                <w:sz w:val="20"/>
                <w:szCs w:val="22"/>
              </w:rPr>
              <w:t>Vis polies.</w:t>
            </w:r>
          </w:p>
        </w:tc>
      </w:tr>
      <w:tr w:rsidR="00484A66">
        <w:trPr>
          <w:trHeight w:val="379"/>
        </w:trPr>
        <w:tc>
          <w:tcPr>
            <w:tcW w:w="3788" w:type="dxa"/>
            <w:shd w:val="clear" w:color="auto" w:fill="auto"/>
          </w:tcPr>
          <w:p w:rsidR="00484A66" w:rsidRDefault="001446DB">
            <w:pPr>
              <w:pStyle w:val="Default"/>
              <w:rPr>
                <w:sz w:val="20"/>
                <w:szCs w:val="20"/>
              </w:rPr>
            </w:pPr>
            <w:r>
              <w:rPr>
                <w:bCs/>
                <w:sz w:val="20"/>
                <w:szCs w:val="20"/>
              </w:rPr>
              <w:t>Bracelet :</w:t>
            </w:r>
          </w:p>
        </w:tc>
        <w:tc>
          <w:tcPr>
            <w:tcW w:w="6064" w:type="dxa"/>
            <w:shd w:val="clear" w:color="auto" w:fill="auto"/>
          </w:tcPr>
          <w:p w:rsidR="00484A66" w:rsidRDefault="00F36501">
            <w:pPr>
              <w:pStyle w:val="Default"/>
              <w:rPr>
                <w:sz w:val="20"/>
                <w:szCs w:val="20"/>
              </w:rPr>
            </w:pPr>
            <w:r w:rsidRPr="000238D6">
              <w:rPr>
                <w:sz w:val="20"/>
                <w:szCs w:val="20"/>
              </w:rPr>
              <w:t xml:space="preserve">Caoutchouc </w:t>
            </w:r>
            <w:proofErr w:type="spellStart"/>
            <w:r w:rsidRPr="000238D6">
              <w:rPr>
                <w:sz w:val="20"/>
                <w:szCs w:val="20"/>
              </w:rPr>
              <w:t>Vulcarboné</w:t>
            </w:r>
            <w:proofErr w:type="spellEnd"/>
            <w:r w:rsidRPr="000238D6">
              <w:rPr>
                <w:sz w:val="20"/>
                <w:szCs w:val="20"/>
              </w:rPr>
              <w:t>© référence « </w:t>
            </w:r>
            <w:proofErr w:type="spellStart"/>
            <w:r w:rsidRPr="000238D6">
              <w:rPr>
                <w:sz w:val="20"/>
                <w:szCs w:val="20"/>
              </w:rPr>
              <w:t>Kiska</w:t>
            </w:r>
            <w:proofErr w:type="spellEnd"/>
            <w:r w:rsidRPr="000238D6">
              <w:rPr>
                <w:sz w:val="20"/>
                <w:szCs w:val="20"/>
              </w:rPr>
              <w:t> » avec boucle DLC noir ; auto-grippant Velcro©</w:t>
            </w:r>
          </w:p>
        </w:tc>
      </w:tr>
      <w:tr w:rsidR="00484A66">
        <w:trPr>
          <w:trHeight w:val="379"/>
        </w:trPr>
        <w:tc>
          <w:tcPr>
            <w:tcW w:w="3788" w:type="dxa"/>
            <w:shd w:val="clear" w:color="auto" w:fill="auto"/>
          </w:tcPr>
          <w:p w:rsidR="00484A66" w:rsidRDefault="001446DB">
            <w:pPr>
              <w:pStyle w:val="Default"/>
              <w:rPr>
                <w:sz w:val="20"/>
                <w:szCs w:val="20"/>
              </w:rPr>
            </w:pPr>
            <w:r>
              <w:rPr>
                <w:bCs/>
                <w:sz w:val="20"/>
                <w:szCs w:val="20"/>
              </w:rPr>
              <w:t>Prix</w:t>
            </w:r>
          </w:p>
        </w:tc>
        <w:tc>
          <w:tcPr>
            <w:tcW w:w="6064" w:type="dxa"/>
            <w:shd w:val="clear" w:color="auto" w:fill="auto"/>
          </w:tcPr>
          <w:p w:rsidR="00484A66" w:rsidRDefault="001446DB" w:rsidP="00283355">
            <w:pPr>
              <w:pStyle w:val="Default"/>
            </w:pPr>
            <w:r>
              <w:rPr>
                <w:sz w:val="20"/>
                <w:szCs w:val="20"/>
              </w:rPr>
              <w:t xml:space="preserve">CHF </w:t>
            </w:r>
            <w:r w:rsidR="00283355">
              <w:rPr>
                <w:sz w:val="20"/>
                <w:szCs w:val="20"/>
              </w:rPr>
              <w:t>147'000.00</w:t>
            </w:r>
            <w:r>
              <w:rPr>
                <w:sz w:val="20"/>
                <w:szCs w:val="20"/>
              </w:rPr>
              <w:t xml:space="preserve"> (Prix en francs suisses / hors taxe)</w:t>
            </w:r>
          </w:p>
        </w:tc>
      </w:tr>
    </w:tbl>
    <w:p w:rsidR="00484A66" w:rsidRDefault="00484A66">
      <w:pPr>
        <w:pStyle w:val="Default"/>
      </w:pPr>
    </w:p>
    <w:p w:rsidR="00BF3FAB" w:rsidRPr="00143BEE" w:rsidRDefault="00BF3FAB" w:rsidP="00283355">
      <w:pPr>
        <w:pStyle w:val="Default"/>
        <w:rPr>
          <w:sz w:val="20"/>
          <w:lang w:val="fr-CH"/>
        </w:rPr>
      </w:pPr>
    </w:p>
    <w:p w:rsidR="00BF3FAB" w:rsidRDefault="00BF3FAB" w:rsidP="00283355">
      <w:pPr>
        <w:pStyle w:val="Default"/>
        <w:rPr>
          <w:sz w:val="20"/>
          <w:lang w:val="fr-CH"/>
        </w:rPr>
      </w:pPr>
    </w:p>
    <w:p w:rsidR="00F61BEA" w:rsidRDefault="00F61BEA" w:rsidP="00283355">
      <w:pPr>
        <w:pStyle w:val="Default"/>
        <w:rPr>
          <w:sz w:val="20"/>
          <w:lang w:val="fr-CH"/>
        </w:rPr>
      </w:pPr>
    </w:p>
    <w:p w:rsidR="00F61BEA" w:rsidRPr="00D934EC" w:rsidRDefault="00F61BEA" w:rsidP="00F61BEA">
      <w:pPr>
        <w:jc w:val="both"/>
        <w:rPr>
          <w:lang w:val="fr-CH"/>
        </w:rPr>
      </w:pPr>
    </w:p>
    <w:p w:rsidR="00F61BEA" w:rsidRPr="00F61BEA" w:rsidRDefault="00F61BEA" w:rsidP="00F61BEA">
      <w:pPr>
        <w:autoSpaceDE w:val="0"/>
        <w:autoSpaceDN w:val="0"/>
        <w:adjustRightInd w:val="0"/>
        <w:jc w:val="both"/>
        <w:rPr>
          <w:rFonts w:ascii="Calibri" w:hAnsi="Calibri" w:cs="Calibri"/>
          <w:sz w:val="22"/>
          <w:szCs w:val="22"/>
        </w:rPr>
      </w:pPr>
      <w:r w:rsidRPr="00F61BEA">
        <w:rPr>
          <w:rFonts w:ascii="Calibri" w:hAnsi="Calibri" w:cs="Calibri"/>
          <w:sz w:val="22"/>
          <w:szCs w:val="22"/>
        </w:rPr>
        <w:t>URWERK</w:t>
      </w:r>
    </w:p>
    <w:p w:rsidR="00F61BEA" w:rsidRPr="00F61BEA" w:rsidRDefault="00F61BEA" w:rsidP="00F61BEA">
      <w:pPr>
        <w:autoSpaceDE w:val="0"/>
        <w:autoSpaceDN w:val="0"/>
        <w:adjustRightInd w:val="0"/>
        <w:jc w:val="both"/>
        <w:rPr>
          <w:rFonts w:ascii="Calibri" w:hAnsi="Calibri" w:cs="Calibri"/>
          <w:sz w:val="22"/>
          <w:szCs w:val="22"/>
        </w:rPr>
      </w:pPr>
    </w:p>
    <w:p w:rsidR="00F61BEA" w:rsidRPr="00F61BEA" w:rsidRDefault="00F61BEA" w:rsidP="00F61BEA">
      <w:pPr>
        <w:autoSpaceDE w:val="0"/>
        <w:autoSpaceDN w:val="0"/>
        <w:adjustRightInd w:val="0"/>
        <w:jc w:val="both"/>
        <w:rPr>
          <w:rFonts w:ascii="Calibri" w:hAnsi="Calibri" w:cs="Calibri"/>
          <w:sz w:val="22"/>
          <w:szCs w:val="22"/>
        </w:rPr>
      </w:pPr>
    </w:p>
    <w:p w:rsidR="00F61BEA" w:rsidRPr="00F61BEA" w:rsidRDefault="00F61BEA" w:rsidP="00F61BEA">
      <w:pPr>
        <w:autoSpaceDE w:val="0"/>
        <w:autoSpaceDN w:val="0"/>
        <w:adjustRightInd w:val="0"/>
        <w:jc w:val="both"/>
        <w:rPr>
          <w:rFonts w:ascii="Calibri" w:hAnsi="Calibri" w:cs="Calibri"/>
          <w:sz w:val="22"/>
          <w:szCs w:val="22"/>
        </w:rPr>
      </w:pPr>
      <w:r w:rsidRPr="00F61BEA">
        <w:rPr>
          <w:rFonts w:ascii="Calibri" w:hAnsi="Calibri" w:cs="Calibri"/>
          <w:sz w:val="22"/>
          <w:szCs w:val="22"/>
        </w:rPr>
        <w:t>« Nous ne cherchions pas à donner le jour à la nouvelle version d'un mécanisme complexe déjà existant, explique Felix Baumgartner, maître-horloger et cofondateur de URWERK. « Nos montres sont uniques, car elles ont toutes été conçues comme une œuvre originale. C'est ce qui les rend rares et inestimables. Notre objectif premier était d'aller au-delà des horizons traditionnels du monde de l'horlogerie. » C'est à Martin Frei, le designer en chef et cofondateur d’URWERK que l'on doit la signature esthétique de chacun des modèles. « Je viens d'un monde où aucune barrière n'est posée à la créativité. Je ne suis en rien prisonnier des carcans traditionnels de l'horlogerie, je m'inspire donc librement de tout mon héritage culturel. »</w:t>
      </w:r>
    </w:p>
    <w:p w:rsidR="00F61BEA" w:rsidRPr="00F61BEA" w:rsidRDefault="00F61BEA" w:rsidP="00F61BEA">
      <w:pPr>
        <w:autoSpaceDE w:val="0"/>
        <w:autoSpaceDN w:val="0"/>
        <w:adjustRightInd w:val="0"/>
        <w:jc w:val="both"/>
        <w:rPr>
          <w:rFonts w:ascii="Calibri" w:hAnsi="Calibri" w:cs="Calibri"/>
          <w:sz w:val="22"/>
          <w:szCs w:val="22"/>
        </w:rPr>
      </w:pPr>
    </w:p>
    <w:p w:rsidR="00F61BEA" w:rsidRPr="00F61BEA" w:rsidRDefault="00F61BEA" w:rsidP="00F61BEA">
      <w:pPr>
        <w:autoSpaceDE w:val="0"/>
        <w:autoSpaceDN w:val="0"/>
        <w:adjustRightInd w:val="0"/>
        <w:jc w:val="both"/>
        <w:rPr>
          <w:rFonts w:ascii="Calibri" w:hAnsi="Calibri" w:cs="Calibri"/>
          <w:sz w:val="22"/>
          <w:szCs w:val="22"/>
        </w:rPr>
      </w:pPr>
      <w:r w:rsidRPr="00F61BEA">
        <w:rPr>
          <w:rFonts w:ascii="Calibri" w:hAnsi="Calibri" w:cs="Calibri"/>
          <w:sz w:val="22"/>
          <w:szCs w:val="22"/>
        </w:rPr>
        <w:t>URWERK est une jeune société établie en 1997, ce qui ne l'empêche pas d'être reconnue comme l'une des précurseurs sur la scène de l'horlogerie traditionnelle. Avec une production de 150 montres par an, URWERK se voit elle-même comme une chambre d'artisans au sein de laquelle l'expertise traditionnelle coexiste en parfaite harmonie avec l'esthétique avant-gardiste. La société développe des montres modernes et complexes à nul autre pareil et répondant aux critères les plus exigeants de la Haute Horlogerie : recherche et design indépendants, matériaux de pointe et finition artisanale.</w:t>
      </w:r>
    </w:p>
    <w:p w:rsidR="00F61BEA" w:rsidRPr="00F61BEA" w:rsidRDefault="00F61BEA" w:rsidP="00F61BEA">
      <w:pPr>
        <w:autoSpaceDE w:val="0"/>
        <w:autoSpaceDN w:val="0"/>
        <w:adjustRightInd w:val="0"/>
        <w:jc w:val="both"/>
        <w:rPr>
          <w:rFonts w:ascii="Calibri" w:hAnsi="Calibri" w:cs="Calibri"/>
          <w:sz w:val="22"/>
          <w:szCs w:val="22"/>
        </w:rPr>
      </w:pPr>
    </w:p>
    <w:p w:rsidR="00F61BEA" w:rsidRPr="00F61BEA" w:rsidRDefault="00F61BEA" w:rsidP="00F61BEA">
      <w:pPr>
        <w:autoSpaceDE w:val="0"/>
        <w:autoSpaceDN w:val="0"/>
        <w:adjustRightInd w:val="0"/>
        <w:jc w:val="both"/>
        <w:rPr>
          <w:rFonts w:ascii="Calibri" w:hAnsi="Calibri" w:cs="Calibri"/>
          <w:sz w:val="22"/>
          <w:szCs w:val="22"/>
        </w:rPr>
      </w:pPr>
      <w:r w:rsidRPr="00F61BEA">
        <w:rPr>
          <w:rFonts w:ascii="Calibri" w:hAnsi="Calibri" w:cs="Calibri"/>
          <w:sz w:val="22"/>
          <w:szCs w:val="22"/>
        </w:rPr>
        <w:t>L'origine du nom URWERK s'inspire de celui de la cité mésopotamienne d'Ur en Chaldée datant de 6 000 avant J.-C. Les Sumériens sont en effet les premiers à avoir défini une unité de temps en observant l'ombre projetée par le soleil sur leurs monuments. Le préfixe « Ur » signifie également « débuts » ou « origines » en allemand, langue de laquelle est également tiré le suffixe « </w:t>
      </w:r>
      <w:proofErr w:type="spellStart"/>
      <w:r w:rsidRPr="00F61BEA">
        <w:rPr>
          <w:rFonts w:ascii="Calibri" w:hAnsi="Calibri" w:cs="Calibri"/>
          <w:sz w:val="22"/>
          <w:szCs w:val="22"/>
        </w:rPr>
        <w:t>werk</w:t>
      </w:r>
      <w:proofErr w:type="spellEnd"/>
      <w:r w:rsidRPr="00F61BEA">
        <w:rPr>
          <w:rFonts w:ascii="Calibri" w:hAnsi="Calibri" w:cs="Calibri"/>
          <w:sz w:val="22"/>
          <w:szCs w:val="22"/>
        </w:rPr>
        <w:t> » signifiant création, travail et innovation. Un hommage au travail constant des maîtres-horlogers qui se sont succédés et ont bâti ce que nous appelons aujourd'hui la Haute Horlogerie.</w:t>
      </w:r>
    </w:p>
    <w:p w:rsidR="00F61BEA" w:rsidRPr="00F61BEA" w:rsidRDefault="00F61BEA" w:rsidP="00F61BEA">
      <w:pPr>
        <w:autoSpaceDE w:val="0"/>
        <w:autoSpaceDN w:val="0"/>
        <w:adjustRightInd w:val="0"/>
        <w:jc w:val="both"/>
        <w:rPr>
          <w:rFonts w:ascii="Calibri" w:hAnsi="Calibri" w:cs="Calibri"/>
          <w:sz w:val="22"/>
          <w:szCs w:val="22"/>
        </w:rPr>
      </w:pPr>
    </w:p>
    <w:p w:rsidR="00F61BEA" w:rsidRPr="00F61BEA" w:rsidRDefault="00F61BEA" w:rsidP="00F61BEA">
      <w:pPr>
        <w:autoSpaceDE w:val="0"/>
        <w:autoSpaceDN w:val="0"/>
        <w:adjustRightInd w:val="0"/>
        <w:jc w:val="both"/>
        <w:rPr>
          <w:rFonts w:ascii="Calibri" w:hAnsi="Calibri" w:cs="Calibri"/>
          <w:sz w:val="22"/>
          <w:szCs w:val="22"/>
        </w:rPr>
      </w:pPr>
    </w:p>
    <w:p w:rsidR="00F61BEA" w:rsidRPr="00F61BEA" w:rsidRDefault="00F61BEA" w:rsidP="00F61BEA">
      <w:pPr>
        <w:autoSpaceDE w:val="0"/>
        <w:autoSpaceDN w:val="0"/>
        <w:adjustRightInd w:val="0"/>
        <w:jc w:val="both"/>
        <w:rPr>
          <w:rFonts w:ascii="Calibri" w:hAnsi="Calibri" w:cs="Calibri"/>
          <w:sz w:val="22"/>
          <w:szCs w:val="22"/>
        </w:rPr>
      </w:pPr>
    </w:p>
    <w:p w:rsidR="00F61BEA" w:rsidRPr="00F61BEA" w:rsidRDefault="00F61BEA" w:rsidP="00F61BEA">
      <w:pPr>
        <w:ind w:right="-284"/>
        <w:jc w:val="both"/>
        <w:rPr>
          <w:rFonts w:ascii="Calibri" w:hAnsi="Calibri" w:cs="Calibri"/>
          <w:sz w:val="22"/>
          <w:szCs w:val="22"/>
        </w:rPr>
      </w:pPr>
    </w:p>
    <w:p w:rsidR="00F61BEA" w:rsidRPr="00D934EC" w:rsidRDefault="00F61BEA" w:rsidP="00F61BEA">
      <w:pPr>
        <w:ind w:right="-284"/>
        <w:jc w:val="both"/>
      </w:pPr>
    </w:p>
    <w:p w:rsidR="00F61BEA" w:rsidRPr="00F61BEA" w:rsidRDefault="00F61BEA" w:rsidP="00283355">
      <w:pPr>
        <w:pStyle w:val="Default"/>
        <w:rPr>
          <w:sz w:val="20"/>
        </w:rPr>
      </w:pPr>
    </w:p>
    <w:p w:rsidR="00BF3FAB" w:rsidRPr="002D31EE" w:rsidRDefault="00BF3FAB" w:rsidP="00283355">
      <w:pPr>
        <w:pStyle w:val="Default"/>
        <w:rPr>
          <w:sz w:val="22"/>
          <w:lang w:val="fr-CH"/>
        </w:rPr>
      </w:pPr>
    </w:p>
    <w:p w:rsidR="002D31EE" w:rsidRDefault="00283355" w:rsidP="00283355">
      <w:pPr>
        <w:pStyle w:val="Default"/>
        <w:rPr>
          <w:sz w:val="22"/>
          <w:lang w:val="en-US"/>
        </w:rPr>
      </w:pPr>
      <w:r w:rsidRPr="002D31EE">
        <w:rPr>
          <w:sz w:val="22"/>
          <w:lang w:val="en-US"/>
        </w:rPr>
        <w:t xml:space="preserve">Contact </w:t>
      </w:r>
      <w:proofErr w:type="gramStart"/>
      <w:r w:rsidRPr="002D31EE">
        <w:rPr>
          <w:sz w:val="22"/>
          <w:lang w:val="en-US"/>
        </w:rPr>
        <w:t>media :</w:t>
      </w:r>
      <w:proofErr w:type="gramEnd"/>
    </w:p>
    <w:p w:rsidR="002D31EE" w:rsidRDefault="002D31EE" w:rsidP="00283355">
      <w:pPr>
        <w:pStyle w:val="Default"/>
        <w:rPr>
          <w:sz w:val="22"/>
          <w:lang w:val="en-US"/>
        </w:rPr>
      </w:pPr>
    </w:p>
    <w:p w:rsidR="00283355" w:rsidRPr="00992371" w:rsidRDefault="002D31EE" w:rsidP="00283355">
      <w:pPr>
        <w:pStyle w:val="Default"/>
        <w:rPr>
          <w:sz w:val="22"/>
          <w:lang w:val="en-US"/>
        </w:rPr>
      </w:pPr>
      <w:proofErr w:type="spellStart"/>
      <w:r w:rsidRPr="00992371">
        <w:rPr>
          <w:sz w:val="22"/>
          <w:lang w:val="en-US"/>
        </w:rPr>
        <w:t>Ms</w:t>
      </w:r>
      <w:proofErr w:type="spellEnd"/>
      <w:r w:rsidR="00283355" w:rsidRPr="00992371">
        <w:rPr>
          <w:sz w:val="22"/>
          <w:lang w:val="en-US"/>
        </w:rPr>
        <w:t xml:space="preserve"> Yacine </w:t>
      </w:r>
      <w:proofErr w:type="gramStart"/>
      <w:r w:rsidR="00283355" w:rsidRPr="00992371">
        <w:rPr>
          <w:sz w:val="22"/>
          <w:lang w:val="en-US"/>
        </w:rPr>
        <w:t>Sar</w:t>
      </w:r>
      <w:proofErr w:type="gramEnd"/>
      <w:r w:rsidR="00283355" w:rsidRPr="00992371">
        <w:rPr>
          <w:sz w:val="22"/>
          <w:lang w:val="en-US"/>
        </w:rPr>
        <w:t xml:space="preserve"> </w:t>
      </w:r>
    </w:p>
    <w:p w:rsidR="00283355" w:rsidRPr="00992371" w:rsidRDefault="005A5A90" w:rsidP="00283355">
      <w:pPr>
        <w:pStyle w:val="Default"/>
        <w:rPr>
          <w:sz w:val="22"/>
          <w:lang w:val="en-US"/>
        </w:rPr>
      </w:pPr>
      <w:hyperlink r:id="rId11" w:history="1">
        <w:r w:rsidR="00F61BEA" w:rsidRPr="00992371">
          <w:rPr>
            <w:rStyle w:val="Lienhypertexte"/>
            <w:sz w:val="22"/>
            <w:lang w:val="en-US"/>
          </w:rPr>
          <w:t>yacine@urwerk.com</w:t>
        </w:r>
      </w:hyperlink>
      <w:r w:rsidR="00F61BEA" w:rsidRPr="00992371">
        <w:rPr>
          <w:sz w:val="22"/>
          <w:lang w:val="en-US"/>
        </w:rPr>
        <w:t xml:space="preserve"> </w:t>
      </w:r>
    </w:p>
    <w:p w:rsidR="00F61BEA" w:rsidRPr="009449DD" w:rsidRDefault="005A5A90" w:rsidP="00F61BEA">
      <w:pPr>
        <w:ind w:right="-284"/>
        <w:jc w:val="both"/>
        <w:rPr>
          <w:rFonts w:ascii="Calibri" w:hAnsi="Calibri" w:cs="Calibri"/>
          <w:szCs w:val="22"/>
          <w:lang w:val="en-US"/>
        </w:rPr>
      </w:pPr>
      <w:hyperlink r:id="rId12" w:history="1">
        <w:r w:rsidR="00F61BEA" w:rsidRPr="009449DD">
          <w:rPr>
            <w:rStyle w:val="Lienhypertexte"/>
            <w:rFonts w:ascii="Calibri" w:hAnsi="Calibri" w:cs="Calibri"/>
            <w:szCs w:val="22"/>
            <w:lang w:val="en-US"/>
          </w:rPr>
          <w:t>https://www.urwerk.com/press</w:t>
        </w:r>
      </w:hyperlink>
    </w:p>
    <w:p w:rsidR="009449DD" w:rsidRPr="002D31EE" w:rsidRDefault="009449DD" w:rsidP="009449DD">
      <w:pPr>
        <w:pStyle w:val="Default"/>
        <w:rPr>
          <w:sz w:val="22"/>
          <w:lang w:val="en-US"/>
        </w:rPr>
      </w:pPr>
      <w:r>
        <w:rPr>
          <w:sz w:val="22"/>
          <w:lang w:val="en-US"/>
        </w:rPr>
        <w:t xml:space="preserve">Direct </w:t>
      </w:r>
      <w:proofErr w:type="gramStart"/>
      <w:r>
        <w:rPr>
          <w:sz w:val="22"/>
          <w:lang w:val="en-US"/>
        </w:rPr>
        <w:t>line :</w:t>
      </w:r>
      <w:proofErr w:type="gramEnd"/>
      <w:r>
        <w:rPr>
          <w:sz w:val="22"/>
          <w:lang w:val="en-US"/>
        </w:rPr>
        <w:t xml:space="preserve"> </w:t>
      </w:r>
      <w:r w:rsidRPr="002D31EE">
        <w:rPr>
          <w:sz w:val="22"/>
          <w:lang w:val="en-US"/>
        </w:rPr>
        <w:t xml:space="preserve">+41 22 900 2027 </w:t>
      </w:r>
    </w:p>
    <w:p w:rsidR="00283355" w:rsidRPr="002D31EE" w:rsidRDefault="00283355">
      <w:pPr>
        <w:pStyle w:val="Default"/>
        <w:rPr>
          <w:sz w:val="28"/>
          <w:lang w:val="en-US"/>
        </w:rPr>
      </w:pPr>
    </w:p>
    <w:p w:rsidR="001446DB" w:rsidRPr="00283355" w:rsidRDefault="001446DB">
      <w:pPr>
        <w:pStyle w:val="Default"/>
        <w:rPr>
          <w:lang w:val="en-US"/>
        </w:rPr>
      </w:pPr>
    </w:p>
    <w:sectPr w:rsidR="001446DB" w:rsidRPr="00283355">
      <w:headerReference w:type="default" r:id="rId13"/>
      <w:pgSz w:w="12240" w:h="1584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A90" w:rsidRDefault="005A5A90">
      <w:r>
        <w:separator/>
      </w:r>
    </w:p>
  </w:endnote>
  <w:endnote w:type="continuationSeparator" w:id="0">
    <w:p w:rsidR="005A5A90" w:rsidRDefault="005A5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A90" w:rsidRDefault="005A5A90">
      <w:r>
        <w:separator/>
      </w:r>
    </w:p>
  </w:footnote>
  <w:footnote w:type="continuationSeparator" w:id="0">
    <w:p w:rsidR="005A5A90" w:rsidRDefault="005A5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E86" w:rsidRDefault="00435C1F" w:rsidP="00445E86">
    <w:pPr>
      <w:pStyle w:val="En-tte"/>
      <w:jc w:val="right"/>
    </w:pPr>
    <w:r>
      <w:rPr>
        <w:noProof/>
        <w:lang w:val="fr-CH" w:eastAsia="fr-CH" w:bidi="ar-SA"/>
      </w:rPr>
      <w:drawing>
        <wp:inline distT="0" distB="0" distL="0" distR="0">
          <wp:extent cx="2520315" cy="683895"/>
          <wp:effectExtent l="0" t="0" r="0" b="1905"/>
          <wp:docPr id="1" name="Image 1" descr="C:\Users\YS\Pictures\logosDetaillants\_URWERK\URWERKrouge\logo-urwerk-Pos-Black-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Pictures\logosDetaillants\_URWERK\URWERKrouge\logo-urwerk-Pos-Black-R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683895"/>
                  </a:xfrm>
                  <a:prstGeom prst="rect">
                    <a:avLst/>
                  </a:prstGeom>
                  <a:noFill/>
                  <a:ln>
                    <a:noFill/>
                  </a:ln>
                </pic:spPr>
              </pic:pic>
            </a:graphicData>
          </a:graphic>
        </wp:inline>
      </w:drawing>
    </w:r>
  </w:p>
  <w:p w:rsidR="00484A66" w:rsidRDefault="00484A6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D14"/>
    <w:rsid w:val="00011047"/>
    <w:rsid w:val="00032E1D"/>
    <w:rsid w:val="000445AA"/>
    <w:rsid w:val="000C2716"/>
    <w:rsid w:val="000D7D14"/>
    <w:rsid w:val="00116563"/>
    <w:rsid w:val="001255B3"/>
    <w:rsid w:val="00143BEE"/>
    <w:rsid w:val="001446DB"/>
    <w:rsid w:val="001546BA"/>
    <w:rsid w:val="001813AB"/>
    <w:rsid w:val="001A735A"/>
    <w:rsid w:val="001B56C8"/>
    <w:rsid w:val="001E5957"/>
    <w:rsid w:val="00283355"/>
    <w:rsid w:val="00294148"/>
    <w:rsid w:val="002D31EE"/>
    <w:rsid w:val="002D38DF"/>
    <w:rsid w:val="003879D3"/>
    <w:rsid w:val="00413915"/>
    <w:rsid w:val="00435C1F"/>
    <w:rsid w:val="00445E86"/>
    <w:rsid w:val="00484671"/>
    <w:rsid w:val="00484A66"/>
    <w:rsid w:val="004B1CE3"/>
    <w:rsid w:val="004F7B50"/>
    <w:rsid w:val="005325CD"/>
    <w:rsid w:val="00560698"/>
    <w:rsid w:val="005A5A90"/>
    <w:rsid w:val="006F440D"/>
    <w:rsid w:val="00724ED7"/>
    <w:rsid w:val="007F58EB"/>
    <w:rsid w:val="00820202"/>
    <w:rsid w:val="00843C38"/>
    <w:rsid w:val="00857294"/>
    <w:rsid w:val="0087555E"/>
    <w:rsid w:val="008A1ED1"/>
    <w:rsid w:val="008A2F34"/>
    <w:rsid w:val="008A6C48"/>
    <w:rsid w:val="008B1D76"/>
    <w:rsid w:val="009449DD"/>
    <w:rsid w:val="00947623"/>
    <w:rsid w:val="0096021B"/>
    <w:rsid w:val="00964B15"/>
    <w:rsid w:val="00992371"/>
    <w:rsid w:val="009F1BAB"/>
    <w:rsid w:val="00A008DB"/>
    <w:rsid w:val="00A02265"/>
    <w:rsid w:val="00A542A3"/>
    <w:rsid w:val="00A56363"/>
    <w:rsid w:val="00A73EEE"/>
    <w:rsid w:val="00A84AF1"/>
    <w:rsid w:val="00AD75BA"/>
    <w:rsid w:val="00AE0FF0"/>
    <w:rsid w:val="00B07021"/>
    <w:rsid w:val="00B133AF"/>
    <w:rsid w:val="00B20F85"/>
    <w:rsid w:val="00B72748"/>
    <w:rsid w:val="00BD5723"/>
    <w:rsid w:val="00BE04E2"/>
    <w:rsid w:val="00BF3FAB"/>
    <w:rsid w:val="00C947E9"/>
    <w:rsid w:val="00CA26A9"/>
    <w:rsid w:val="00CE57E8"/>
    <w:rsid w:val="00D820D6"/>
    <w:rsid w:val="00D86D6E"/>
    <w:rsid w:val="00D911B1"/>
    <w:rsid w:val="00DC1824"/>
    <w:rsid w:val="00DF1E3A"/>
    <w:rsid w:val="00E072D4"/>
    <w:rsid w:val="00EB744B"/>
    <w:rsid w:val="00ED5D4D"/>
    <w:rsid w:val="00EF5CA6"/>
    <w:rsid w:val="00F35ED1"/>
    <w:rsid w:val="00F36501"/>
    <w:rsid w:val="00F51256"/>
    <w:rsid w:val="00F61BEA"/>
    <w:rsid w:val="00F62BFA"/>
    <w:rsid w:val="00F74A2F"/>
    <w:rsid w:val="00F9156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86D999E5-74BD-47E8-AD9C-823CA8FC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cs="Mangal"/>
      <w:kern w:val="1"/>
      <w:sz w:val="24"/>
      <w:szCs w:val="24"/>
      <w:lang w:val="fr-FR" w:eastAsia="hi-IN" w:bidi="hi-IN"/>
    </w:rPr>
  </w:style>
  <w:style w:type="paragraph" w:styleId="Titre2">
    <w:name w:val="heading 2"/>
    <w:basedOn w:val="Titre1"/>
    <w:next w:val="Corpsdetexte"/>
    <w:qFormat/>
    <w:pPr>
      <w:numPr>
        <w:ilvl w:val="1"/>
        <w:numId w:val="1"/>
      </w:numPr>
      <w:outlineLvl w:val="1"/>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Policepardfaut2">
    <w:name w:val="Police par défaut2"/>
  </w:style>
  <w:style w:type="character" w:customStyle="1" w:styleId="Policepardfaut1">
    <w:name w:val="Police par défaut1"/>
  </w:style>
  <w:style w:type="character" w:styleId="Accentuation">
    <w:name w:val="Emphasis"/>
    <w:qFormat/>
    <w:rPr>
      <w:i/>
      <w:iCs/>
    </w:rPr>
  </w:style>
  <w:style w:type="character" w:styleId="lev">
    <w:name w:val="Strong"/>
    <w:qFormat/>
    <w:rPr>
      <w:b/>
      <w:bCs/>
    </w:rPr>
  </w:style>
  <w:style w:type="character" w:customStyle="1" w:styleId="En-tteCar">
    <w:name w:val="En-tête Car"/>
    <w:uiPriority w:val="99"/>
    <w:rPr>
      <w:rFonts w:eastAsia="SimSun" w:cs="Mangal"/>
      <w:kern w:val="1"/>
      <w:sz w:val="24"/>
      <w:szCs w:val="21"/>
      <w:lang w:val="fr-FR" w:eastAsia="hi-IN" w:bidi="hi-IN"/>
    </w:rPr>
  </w:style>
  <w:style w:type="character" w:customStyle="1" w:styleId="PieddepageCar">
    <w:name w:val="Pied de page Car"/>
    <w:rPr>
      <w:rFonts w:eastAsia="SimSun" w:cs="Mangal"/>
      <w:kern w:val="1"/>
      <w:sz w:val="24"/>
      <w:szCs w:val="21"/>
      <w:lang w:val="fr-FR" w:eastAsia="hi-IN" w:bidi="hi-IN"/>
    </w:rPr>
  </w:style>
  <w:style w:type="character" w:styleId="Lienhypertexte">
    <w:name w:val="Hyperlink"/>
    <w:rPr>
      <w:color w:val="0563C1"/>
      <w:u w:val="single"/>
    </w:rPr>
  </w:style>
  <w:style w:type="paragraph" w:customStyle="1" w:styleId="Titre3">
    <w:name w:val="Titre3"/>
    <w:basedOn w:val="Normal"/>
    <w:next w:val="Corpsdetexte"/>
    <w:pPr>
      <w:keepNext/>
      <w:spacing w:before="240" w:after="120"/>
    </w:pPr>
    <w:rPr>
      <w:rFonts w:ascii="Arial" w:eastAsia="Microsoft YaHei" w:hAnsi="Arial" w:cs="Lucida Sans"/>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3">
    <w:name w:val="Légende3"/>
    <w:basedOn w:val="Normal"/>
    <w:pPr>
      <w:suppressLineNumbers/>
      <w:spacing w:before="120" w:after="120"/>
    </w:pPr>
    <w:rPr>
      <w:rFonts w:cs="Lucida Sans"/>
      <w:i/>
      <w:iCs/>
    </w:rPr>
  </w:style>
  <w:style w:type="paragraph" w:customStyle="1" w:styleId="Index">
    <w:name w:val="Index"/>
    <w:basedOn w:val="Normal"/>
    <w:pPr>
      <w:suppressLineNumbers/>
    </w:pPr>
  </w:style>
  <w:style w:type="paragraph" w:customStyle="1" w:styleId="Titre1">
    <w:name w:val="Titre1"/>
    <w:basedOn w:val="Normal"/>
    <w:next w:val="Corpsdetexte"/>
    <w:pPr>
      <w:keepNext/>
      <w:spacing w:before="240" w:after="120"/>
    </w:pPr>
    <w:rPr>
      <w:rFonts w:ascii="Arial" w:eastAsia="Microsoft YaHei" w:hAnsi="Arial"/>
      <w:sz w:val="28"/>
      <w:szCs w:val="28"/>
    </w:rPr>
  </w:style>
  <w:style w:type="paragraph" w:customStyle="1" w:styleId="Titre20">
    <w:name w:val="Titre2"/>
    <w:basedOn w:val="Normal"/>
    <w:next w:val="Corpsdetexte"/>
    <w:pPr>
      <w:keepNext/>
      <w:spacing w:before="240" w:after="120"/>
    </w:pPr>
    <w:rPr>
      <w:rFonts w:ascii="Arial" w:eastAsia="Microsoft YaHei" w:hAnsi="Arial" w:cs="Lucida Sans"/>
      <w:sz w:val="28"/>
      <w:szCs w:val="28"/>
    </w:rPr>
  </w:style>
  <w:style w:type="paragraph" w:customStyle="1" w:styleId="Lgende2">
    <w:name w:val="Légende2"/>
    <w:basedOn w:val="Normal"/>
    <w:pPr>
      <w:suppressLineNumbers/>
      <w:spacing w:before="120" w:after="120"/>
    </w:pPr>
    <w:rPr>
      <w:rFonts w:cs="Lucida Sans"/>
      <w:i/>
      <w:iCs/>
    </w:rPr>
  </w:style>
  <w:style w:type="paragraph" w:customStyle="1" w:styleId="Lgende1">
    <w:name w:val="Légende1"/>
    <w:basedOn w:val="Normal"/>
    <w:pPr>
      <w:suppressLineNumbers/>
      <w:spacing w:before="120" w:after="120"/>
    </w:pPr>
    <w:rPr>
      <w:i/>
      <w:iCs/>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Default">
    <w:name w:val="Default"/>
    <w:basedOn w:val="Normal"/>
    <w:pPr>
      <w:autoSpaceDE w:val="0"/>
    </w:pPr>
    <w:rPr>
      <w:rFonts w:ascii="Calibri" w:eastAsia="Calibri" w:hAnsi="Calibri" w:cs="Calibri"/>
      <w:color w:val="000000"/>
    </w:rPr>
  </w:style>
  <w:style w:type="paragraph" w:styleId="En-tte">
    <w:name w:val="header"/>
    <w:basedOn w:val="Normal"/>
    <w:uiPriority w:val="99"/>
    <w:pPr>
      <w:tabs>
        <w:tab w:val="center" w:pos="4536"/>
        <w:tab w:val="right" w:pos="9072"/>
      </w:tabs>
    </w:pPr>
    <w:rPr>
      <w:szCs w:val="21"/>
    </w:rPr>
  </w:style>
  <w:style w:type="paragraph" w:styleId="Pieddepage">
    <w:name w:val="footer"/>
    <w:basedOn w:val="Normal"/>
    <w:pPr>
      <w:tabs>
        <w:tab w:val="center" w:pos="4536"/>
        <w:tab w:val="right" w:pos="9072"/>
      </w:tabs>
    </w:pPr>
    <w:rPr>
      <w:szCs w:val="21"/>
    </w:rPr>
  </w:style>
  <w:style w:type="paragraph" w:styleId="PrformatHTML">
    <w:name w:val="HTML Preformatted"/>
    <w:basedOn w:val="Normal"/>
    <w:link w:val="PrformatHTMLCar"/>
    <w:uiPriority w:val="99"/>
    <w:semiHidden/>
    <w:unhideWhenUsed/>
    <w:rsid w:val="00143B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val="fr-CH" w:eastAsia="fr-CH" w:bidi="ar-SA"/>
    </w:rPr>
  </w:style>
  <w:style w:type="character" w:customStyle="1" w:styleId="PrformatHTMLCar">
    <w:name w:val="Préformaté HTML Car"/>
    <w:basedOn w:val="Policepardfaut"/>
    <w:link w:val="PrformatHTML"/>
    <w:uiPriority w:val="99"/>
    <w:semiHidden/>
    <w:rsid w:val="00143BEE"/>
    <w:rPr>
      <w:rFonts w:ascii="Courier New" w:hAnsi="Courier New" w:cs="Courier New"/>
    </w:rPr>
  </w:style>
  <w:style w:type="character" w:customStyle="1" w:styleId="y2iqfc">
    <w:name w:val="y2iqfc"/>
    <w:basedOn w:val="Policepardfaut"/>
    <w:rsid w:val="00143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875400">
      <w:bodyDiv w:val="1"/>
      <w:marLeft w:val="0"/>
      <w:marRight w:val="0"/>
      <w:marTop w:val="0"/>
      <w:marBottom w:val="0"/>
      <w:divBdr>
        <w:top w:val="none" w:sz="0" w:space="0" w:color="auto"/>
        <w:left w:val="none" w:sz="0" w:space="0" w:color="auto"/>
        <w:bottom w:val="none" w:sz="0" w:space="0" w:color="auto"/>
        <w:right w:val="none" w:sz="0" w:space="0" w:color="auto"/>
      </w:divBdr>
      <w:divsChild>
        <w:div w:id="2118937851">
          <w:marLeft w:val="0"/>
          <w:marRight w:val="0"/>
          <w:marTop w:val="0"/>
          <w:marBottom w:val="0"/>
          <w:divBdr>
            <w:top w:val="none" w:sz="0" w:space="0" w:color="auto"/>
            <w:left w:val="none" w:sz="0" w:space="0" w:color="auto"/>
            <w:bottom w:val="none" w:sz="0" w:space="0" w:color="auto"/>
            <w:right w:val="none" w:sz="0" w:space="0" w:color="auto"/>
          </w:divBdr>
        </w:div>
        <w:div w:id="271473060">
          <w:marLeft w:val="0"/>
          <w:marRight w:val="0"/>
          <w:marTop w:val="0"/>
          <w:marBottom w:val="0"/>
          <w:divBdr>
            <w:top w:val="none" w:sz="0" w:space="0" w:color="auto"/>
            <w:left w:val="none" w:sz="0" w:space="0" w:color="auto"/>
            <w:bottom w:val="none" w:sz="0" w:space="0" w:color="auto"/>
            <w:right w:val="none" w:sz="0" w:space="0" w:color="auto"/>
          </w:divBdr>
        </w:div>
        <w:div w:id="2142770148">
          <w:marLeft w:val="0"/>
          <w:marRight w:val="0"/>
          <w:marTop w:val="0"/>
          <w:marBottom w:val="0"/>
          <w:divBdr>
            <w:top w:val="none" w:sz="0" w:space="0" w:color="auto"/>
            <w:left w:val="none" w:sz="0" w:space="0" w:color="auto"/>
            <w:bottom w:val="none" w:sz="0" w:space="0" w:color="auto"/>
            <w:right w:val="none" w:sz="0" w:space="0" w:color="auto"/>
          </w:divBdr>
        </w:div>
        <w:div w:id="717512514">
          <w:marLeft w:val="0"/>
          <w:marRight w:val="0"/>
          <w:marTop w:val="0"/>
          <w:marBottom w:val="0"/>
          <w:divBdr>
            <w:top w:val="none" w:sz="0" w:space="0" w:color="auto"/>
            <w:left w:val="none" w:sz="0" w:space="0" w:color="auto"/>
            <w:bottom w:val="none" w:sz="0" w:space="0" w:color="auto"/>
            <w:right w:val="none" w:sz="0" w:space="0" w:color="auto"/>
          </w:divBdr>
        </w:div>
        <w:div w:id="67120132">
          <w:marLeft w:val="0"/>
          <w:marRight w:val="0"/>
          <w:marTop w:val="0"/>
          <w:marBottom w:val="0"/>
          <w:divBdr>
            <w:top w:val="none" w:sz="0" w:space="0" w:color="auto"/>
            <w:left w:val="none" w:sz="0" w:space="0" w:color="auto"/>
            <w:bottom w:val="none" w:sz="0" w:space="0" w:color="auto"/>
            <w:right w:val="none" w:sz="0" w:space="0" w:color="auto"/>
          </w:divBdr>
        </w:div>
        <w:div w:id="609163809">
          <w:marLeft w:val="0"/>
          <w:marRight w:val="0"/>
          <w:marTop w:val="0"/>
          <w:marBottom w:val="0"/>
          <w:divBdr>
            <w:top w:val="none" w:sz="0" w:space="0" w:color="auto"/>
            <w:left w:val="none" w:sz="0" w:space="0" w:color="auto"/>
            <w:bottom w:val="none" w:sz="0" w:space="0" w:color="auto"/>
            <w:right w:val="none" w:sz="0" w:space="0" w:color="auto"/>
          </w:divBdr>
        </w:div>
        <w:div w:id="2133475709">
          <w:marLeft w:val="0"/>
          <w:marRight w:val="0"/>
          <w:marTop w:val="0"/>
          <w:marBottom w:val="0"/>
          <w:divBdr>
            <w:top w:val="none" w:sz="0" w:space="0" w:color="auto"/>
            <w:left w:val="none" w:sz="0" w:space="0" w:color="auto"/>
            <w:bottom w:val="none" w:sz="0" w:space="0" w:color="auto"/>
            <w:right w:val="none" w:sz="0" w:space="0" w:color="auto"/>
          </w:divBdr>
        </w:div>
        <w:div w:id="17052325">
          <w:marLeft w:val="0"/>
          <w:marRight w:val="0"/>
          <w:marTop w:val="0"/>
          <w:marBottom w:val="0"/>
          <w:divBdr>
            <w:top w:val="none" w:sz="0" w:space="0" w:color="auto"/>
            <w:left w:val="none" w:sz="0" w:space="0" w:color="auto"/>
            <w:bottom w:val="none" w:sz="0" w:space="0" w:color="auto"/>
            <w:right w:val="none" w:sz="0" w:space="0" w:color="auto"/>
          </w:divBdr>
        </w:div>
        <w:div w:id="2077849238">
          <w:marLeft w:val="0"/>
          <w:marRight w:val="0"/>
          <w:marTop w:val="0"/>
          <w:marBottom w:val="0"/>
          <w:divBdr>
            <w:top w:val="none" w:sz="0" w:space="0" w:color="auto"/>
            <w:left w:val="none" w:sz="0" w:space="0" w:color="auto"/>
            <w:bottom w:val="none" w:sz="0" w:space="0" w:color="auto"/>
            <w:right w:val="none" w:sz="0" w:space="0" w:color="auto"/>
          </w:divBdr>
        </w:div>
        <w:div w:id="1969161898">
          <w:marLeft w:val="0"/>
          <w:marRight w:val="0"/>
          <w:marTop w:val="0"/>
          <w:marBottom w:val="0"/>
          <w:divBdr>
            <w:top w:val="none" w:sz="0" w:space="0" w:color="auto"/>
            <w:left w:val="none" w:sz="0" w:space="0" w:color="auto"/>
            <w:bottom w:val="none" w:sz="0" w:space="0" w:color="auto"/>
            <w:right w:val="none" w:sz="0" w:space="0" w:color="auto"/>
          </w:divBdr>
        </w:div>
      </w:divsChild>
    </w:div>
    <w:div w:id="1518080645">
      <w:bodyDiv w:val="1"/>
      <w:marLeft w:val="0"/>
      <w:marRight w:val="0"/>
      <w:marTop w:val="0"/>
      <w:marBottom w:val="0"/>
      <w:divBdr>
        <w:top w:val="none" w:sz="0" w:space="0" w:color="auto"/>
        <w:left w:val="none" w:sz="0" w:space="0" w:color="auto"/>
        <w:bottom w:val="none" w:sz="0" w:space="0" w:color="auto"/>
        <w:right w:val="none" w:sz="0" w:space="0" w:color="auto"/>
      </w:divBdr>
      <w:divsChild>
        <w:div w:id="1564758069">
          <w:marLeft w:val="0"/>
          <w:marRight w:val="0"/>
          <w:marTop w:val="0"/>
          <w:marBottom w:val="0"/>
          <w:divBdr>
            <w:top w:val="none" w:sz="0" w:space="0" w:color="auto"/>
            <w:left w:val="none" w:sz="0" w:space="0" w:color="auto"/>
            <w:bottom w:val="none" w:sz="0" w:space="0" w:color="auto"/>
            <w:right w:val="none" w:sz="0" w:space="0" w:color="auto"/>
          </w:divBdr>
        </w:div>
        <w:div w:id="724525980">
          <w:marLeft w:val="0"/>
          <w:marRight w:val="0"/>
          <w:marTop w:val="0"/>
          <w:marBottom w:val="0"/>
          <w:divBdr>
            <w:top w:val="none" w:sz="0" w:space="0" w:color="auto"/>
            <w:left w:val="none" w:sz="0" w:space="0" w:color="auto"/>
            <w:bottom w:val="none" w:sz="0" w:space="0" w:color="auto"/>
            <w:right w:val="none" w:sz="0" w:space="0" w:color="auto"/>
          </w:divBdr>
        </w:div>
        <w:div w:id="1956979592">
          <w:marLeft w:val="0"/>
          <w:marRight w:val="0"/>
          <w:marTop w:val="0"/>
          <w:marBottom w:val="0"/>
          <w:divBdr>
            <w:top w:val="none" w:sz="0" w:space="0" w:color="auto"/>
            <w:left w:val="none" w:sz="0" w:space="0" w:color="auto"/>
            <w:bottom w:val="none" w:sz="0" w:space="0" w:color="auto"/>
            <w:right w:val="none" w:sz="0" w:space="0" w:color="auto"/>
          </w:divBdr>
        </w:div>
        <w:div w:id="467089578">
          <w:marLeft w:val="0"/>
          <w:marRight w:val="0"/>
          <w:marTop w:val="0"/>
          <w:marBottom w:val="0"/>
          <w:divBdr>
            <w:top w:val="none" w:sz="0" w:space="0" w:color="auto"/>
            <w:left w:val="none" w:sz="0" w:space="0" w:color="auto"/>
            <w:bottom w:val="none" w:sz="0" w:space="0" w:color="auto"/>
            <w:right w:val="none" w:sz="0" w:space="0" w:color="auto"/>
          </w:divBdr>
        </w:div>
        <w:div w:id="1483042349">
          <w:marLeft w:val="0"/>
          <w:marRight w:val="0"/>
          <w:marTop w:val="0"/>
          <w:marBottom w:val="0"/>
          <w:divBdr>
            <w:top w:val="none" w:sz="0" w:space="0" w:color="auto"/>
            <w:left w:val="none" w:sz="0" w:space="0" w:color="auto"/>
            <w:bottom w:val="none" w:sz="0" w:space="0" w:color="auto"/>
            <w:right w:val="none" w:sz="0" w:space="0" w:color="auto"/>
          </w:divBdr>
        </w:div>
        <w:div w:id="1573586165">
          <w:marLeft w:val="0"/>
          <w:marRight w:val="0"/>
          <w:marTop w:val="0"/>
          <w:marBottom w:val="0"/>
          <w:divBdr>
            <w:top w:val="none" w:sz="0" w:space="0" w:color="auto"/>
            <w:left w:val="none" w:sz="0" w:space="0" w:color="auto"/>
            <w:bottom w:val="none" w:sz="0" w:space="0" w:color="auto"/>
            <w:right w:val="none" w:sz="0" w:space="0" w:color="auto"/>
          </w:divBdr>
        </w:div>
        <w:div w:id="1129398834">
          <w:marLeft w:val="0"/>
          <w:marRight w:val="0"/>
          <w:marTop w:val="0"/>
          <w:marBottom w:val="0"/>
          <w:divBdr>
            <w:top w:val="none" w:sz="0" w:space="0" w:color="auto"/>
            <w:left w:val="none" w:sz="0" w:space="0" w:color="auto"/>
            <w:bottom w:val="none" w:sz="0" w:space="0" w:color="auto"/>
            <w:right w:val="none" w:sz="0" w:space="0" w:color="auto"/>
          </w:divBdr>
        </w:div>
        <w:div w:id="96291137">
          <w:marLeft w:val="0"/>
          <w:marRight w:val="0"/>
          <w:marTop w:val="0"/>
          <w:marBottom w:val="0"/>
          <w:divBdr>
            <w:top w:val="none" w:sz="0" w:space="0" w:color="auto"/>
            <w:left w:val="none" w:sz="0" w:space="0" w:color="auto"/>
            <w:bottom w:val="none" w:sz="0" w:space="0" w:color="auto"/>
            <w:right w:val="none" w:sz="0" w:space="0" w:color="auto"/>
          </w:divBdr>
        </w:div>
        <w:div w:id="1376655356">
          <w:marLeft w:val="0"/>
          <w:marRight w:val="0"/>
          <w:marTop w:val="0"/>
          <w:marBottom w:val="0"/>
          <w:divBdr>
            <w:top w:val="none" w:sz="0" w:space="0" w:color="auto"/>
            <w:left w:val="none" w:sz="0" w:space="0" w:color="auto"/>
            <w:bottom w:val="none" w:sz="0" w:space="0" w:color="auto"/>
            <w:right w:val="none" w:sz="0" w:space="0" w:color="auto"/>
          </w:divBdr>
        </w:div>
        <w:div w:id="794522654">
          <w:marLeft w:val="0"/>
          <w:marRight w:val="0"/>
          <w:marTop w:val="0"/>
          <w:marBottom w:val="0"/>
          <w:divBdr>
            <w:top w:val="none" w:sz="0" w:space="0" w:color="auto"/>
            <w:left w:val="none" w:sz="0" w:space="0" w:color="auto"/>
            <w:bottom w:val="none" w:sz="0" w:space="0" w:color="auto"/>
            <w:right w:val="none" w:sz="0" w:space="0" w:color="auto"/>
          </w:divBdr>
        </w:div>
        <w:div w:id="1021662862">
          <w:marLeft w:val="0"/>
          <w:marRight w:val="0"/>
          <w:marTop w:val="0"/>
          <w:marBottom w:val="0"/>
          <w:divBdr>
            <w:top w:val="none" w:sz="0" w:space="0" w:color="auto"/>
            <w:left w:val="none" w:sz="0" w:space="0" w:color="auto"/>
            <w:bottom w:val="none" w:sz="0" w:space="0" w:color="auto"/>
            <w:right w:val="none" w:sz="0" w:space="0" w:color="auto"/>
          </w:divBdr>
        </w:div>
        <w:div w:id="800658865">
          <w:marLeft w:val="0"/>
          <w:marRight w:val="0"/>
          <w:marTop w:val="0"/>
          <w:marBottom w:val="0"/>
          <w:divBdr>
            <w:top w:val="none" w:sz="0" w:space="0" w:color="auto"/>
            <w:left w:val="none" w:sz="0" w:space="0" w:color="auto"/>
            <w:bottom w:val="none" w:sz="0" w:space="0" w:color="auto"/>
            <w:right w:val="none" w:sz="0" w:space="0" w:color="auto"/>
          </w:divBdr>
        </w:div>
        <w:div w:id="698044472">
          <w:marLeft w:val="0"/>
          <w:marRight w:val="0"/>
          <w:marTop w:val="0"/>
          <w:marBottom w:val="0"/>
          <w:divBdr>
            <w:top w:val="none" w:sz="0" w:space="0" w:color="auto"/>
            <w:left w:val="none" w:sz="0" w:space="0" w:color="auto"/>
            <w:bottom w:val="none" w:sz="0" w:space="0" w:color="auto"/>
            <w:right w:val="none" w:sz="0" w:space="0" w:color="auto"/>
          </w:divBdr>
        </w:div>
        <w:div w:id="377097345">
          <w:marLeft w:val="0"/>
          <w:marRight w:val="0"/>
          <w:marTop w:val="0"/>
          <w:marBottom w:val="0"/>
          <w:divBdr>
            <w:top w:val="none" w:sz="0" w:space="0" w:color="auto"/>
            <w:left w:val="none" w:sz="0" w:space="0" w:color="auto"/>
            <w:bottom w:val="none" w:sz="0" w:space="0" w:color="auto"/>
            <w:right w:val="none" w:sz="0" w:space="0" w:color="auto"/>
          </w:divBdr>
        </w:div>
        <w:div w:id="995455937">
          <w:marLeft w:val="0"/>
          <w:marRight w:val="0"/>
          <w:marTop w:val="0"/>
          <w:marBottom w:val="0"/>
          <w:divBdr>
            <w:top w:val="none" w:sz="0" w:space="0" w:color="auto"/>
            <w:left w:val="none" w:sz="0" w:space="0" w:color="auto"/>
            <w:bottom w:val="none" w:sz="0" w:space="0" w:color="auto"/>
            <w:right w:val="none" w:sz="0" w:space="0" w:color="auto"/>
          </w:divBdr>
        </w:div>
      </w:divsChild>
    </w:div>
    <w:div w:id="2008362487">
      <w:bodyDiv w:val="1"/>
      <w:marLeft w:val="0"/>
      <w:marRight w:val="0"/>
      <w:marTop w:val="0"/>
      <w:marBottom w:val="0"/>
      <w:divBdr>
        <w:top w:val="none" w:sz="0" w:space="0" w:color="auto"/>
        <w:left w:val="none" w:sz="0" w:space="0" w:color="auto"/>
        <w:bottom w:val="none" w:sz="0" w:space="0" w:color="auto"/>
        <w:right w:val="none" w:sz="0" w:space="0" w:color="auto"/>
      </w:divBdr>
      <w:divsChild>
        <w:div w:id="262609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rwerk.com/pres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cine@urwerk.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14410-431B-4A37-91BB-13FE1FB91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6</Pages>
  <Words>1348</Words>
  <Characters>7415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dc:creator>
  <cp:keywords/>
  <cp:lastModifiedBy>Yacine Sar</cp:lastModifiedBy>
  <cp:revision>30</cp:revision>
  <cp:lastPrinted>2021-05-28T09:08:00Z</cp:lastPrinted>
  <dcterms:created xsi:type="dcterms:W3CDTF">2021-06-03T14:30:00Z</dcterms:created>
  <dcterms:modified xsi:type="dcterms:W3CDTF">2021-06-21T09:15:00Z</dcterms:modified>
</cp:coreProperties>
</file>