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11297" w:rsidRDefault="00211297" w:rsidP="005C61BF">
      <w:pPr>
        <w:widowControl w:val="0"/>
        <w:autoSpaceDE w:val="0"/>
        <w:autoSpaceDN w:val="0"/>
        <w:adjustRightInd w:val="0"/>
        <w:jc w:val="center"/>
        <w:rPr>
          <w:b/>
          <w:bCs/>
          <w:sz w:val="32"/>
          <w:szCs w:val="32"/>
          <w:lang w:val="en-US"/>
        </w:rPr>
      </w:pPr>
    </w:p>
    <w:p w:rsidR="00211297" w:rsidRDefault="00D35EF9" w:rsidP="005C61BF">
      <w:pPr>
        <w:widowControl w:val="0"/>
        <w:autoSpaceDE w:val="0"/>
        <w:autoSpaceDN w:val="0"/>
        <w:adjustRightInd w:val="0"/>
        <w:jc w:val="center"/>
        <w:rPr>
          <w:rFonts w:eastAsia="Times New Roman"/>
          <w:lang w:val="en-US"/>
        </w:rPr>
      </w:pPr>
      <w:r w:rsidRPr="00D35EF9">
        <w:rPr>
          <w:b/>
          <w:bCs/>
          <w:sz w:val="32"/>
          <w:szCs w:val="32"/>
          <w:lang w:val="en-US"/>
        </w:rPr>
        <w:t>UR-</w:t>
      </w:r>
      <w:r w:rsidRPr="00D35EF9">
        <w:rPr>
          <w:rFonts w:eastAsia="Times New Roman"/>
          <w:b/>
          <w:bCs/>
          <w:sz w:val="32"/>
          <w:szCs w:val="32"/>
          <w:lang w:val="en-US"/>
        </w:rPr>
        <w:t xml:space="preserve">210S </w:t>
      </w:r>
      <w:r w:rsidRPr="00D35EF9">
        <w:rPr>
          <w:b/>
          <w:bCs/>
          <w:sz w:val="32"/>
          <w:szCs w:val="32"/>
          <w:lang w:val="en-US"/>
        </w:rPr>
        <w:t>"</w:t>
      </w:r>
      <w:r w:rsidRPr="00D35EF9">
        <w:rPr>
          <w:rFonts w:eastAsia="Times New Roman"/>
          <w:b/>
          <w:bCs/>
          <w:sz w:val="32"/>
          <w:szCs w:val="32"/>
          <w:lang w:val="en-US"/>
        </w:rPr>
        <w:t xml:space="preserve">Full Metal </w:t>
      </w:r>
      <w:r w:rsidRPr="00D35EF9">
        <w:rPr>
          <w:b/>
          <w:bCs/>
          <w:sz w:val="32"/>
          <w:szCs w:val="32"/>
          <w:lang w:val="en-US"/>
        </w:rPr>
        <w:t>Jacket"</w:t>
      </w:r>
      <w:r w:rsidRPr="00D35EF9">
        <w:rPr>
          <w:rFonts w:eastAsia="Times New Roman"/>
          <w:b/>
          <w:bCs/>
          <w:sz w:val="32"/>
          <w:szCs w:val="32"/>
          <w:lang w:val="en-US"/>
        </w:rPr>
        <w:t xml:space="preserve">: </w:t>
      </w:r>
      <w:r w:rsidRPr="00D35EF9">
        <w:rPr>
          <w:b/>
          <w:bCs/>
          <w:sz w:val="32"/>
          <w:szCs w:val="32"/>
          <w:lang w:val="en-US"/>
        </w:rPr>
        <w:t>The</w:t>
      </w:r>
      <w:r w:rsidRPr="00D35EF9">
        <w:rPr>
          <w:rFonts w:eastAsia="Times New Roman"/>
          <w:b/>
          <w:bCs/>
          <w:sz w:val="32"/>
          <w:szCs w:val="32"/>
          <w:lang w:val="en-US"/>
        </w:rPr>
        <w:t xml:space="preserve"> </w:t>
      </w:r>
      <w:r w:rsidRPr="00D35EF9">
        <w:rPr>
          <w:b/>
          <w:bCs/>
          <w:sz w:val="32"/>
          <w:szCs w:val="32"/>
          <w:lang w:val="en-US"/>
        </w:rPr>
        <w:t>favorite</w:t>
      </w:r>
      <w:r w:rsidRPr="00D35EF9">
        <w:rPr>
          <w:rFonts w:eastAsia="Times New Roman"/>
          <w:b/>
          <w:bCs/>
          <w:sz w:val="32"/>
          <w:szCs w:val="32"/>
          <w:lang w:val="en-US"/>
        </w:rPr>
        <w:t xml:space="preserve"> </w:t>
      </w:r>
      <w:r w:rsidRPr="00D35EF9">
        <w:rPr>
          <w:b/>
          <w:bCs/>
          <w:sz w:val="32"/>
          <w:szCs w:val="32"/>
          <w:lang w:val="en-US"/>
        </w:rPr>
        <w:t>child</w:t>
      </w:r>
      <w:r w:rsidRPr="00D35EF9">
        <w:rPr>
          <w:rFonts w:eastAsia="Times New Roman"/>
          <w:lang w:val="en-US"/>
        </w:rPr>
        <w:br/>
      </w:r>
    </w:p>
    <w:p w:rsidR="00D35EF9" w:rsidRDefault="00D35EF9" w:rsidP="005C61BF">
      <w:pPr>
        <w:widowControl w:val="0"/>
        <w:autoSpaceDE w:val="0"/>
        <w:autoSpaceDN w:val="0"/>
        <w:adjustRightInd w:val="0"/>
        <w:jc w:val="center"/>
        <w:rPr>
          <w:lang w:val="en-US"/>
        </w:rPr>
      </w:pPr>
      <w:r w:rsidRPr="00D35EF9">
        <w:rPr>
          <w:rFonts w:eastAsia="Times New Roman"/>
          <w:lang w:val="en-US"/>
        </w:rPr>
        <w:t> </w:t>
      </w:r>
    </w:p>
    <w:p w:rsidR="00D35EF9" w:rsidRPr="00C338E2" w:rsidRDefault="00D35EF9" w:rsidP="00D35EF9">
      <w:pPr>
        <w:widowControl w:val="0"/>
        <w:autoSpaceDE w:val="0"/>
        <w:autoSpaceDN w:val="0"/>
        <w:adjustRightInd w:val="0"/>
        <w:rPr>
          <w:rFonts w:eastAsia="Times New Roman"/>
          <w:lang w:val="en-US"/>
        </w:rPr>
      </w:pPr>
      <w:r w:rsidRPr="00C338E2">
        <w:rPr>
          <w:rFonts w:eastAsia="Times New Roman"/>
          <w:lang w:val="en-US"/>
        </w:rPr>
        <w:t>Geneva – January 19, 2015</w:t>
      </w:r>
    </w:p>
    <w:p w:rsidR="004135E3" w:rsidRDefault="00D35EF9" w:rsidP="004135E3">
      <w:pPr>
        <w:widowControl w:val="0"/>
        <w:autoSpaceDE w:val="0"/>
        <w:autoSpaceDN w:val="0"/>
        <w:adjustRightInd w:val="0"/>
        <w:ind w:right="283"/>
        <w:rPr>
          <w:rFonts w:eastAsia="Times New Roman"/>
          <w:lang w:val="en-US"/>
        </w:rPr>
      </w:pPr>
      <w:r w:rsidRPr="00C338E2">
        <w:rPr>
          <w:rFonts w:eastAsia="Times New Roman"/>
          <w:lang w:val="en-US"/>
        </w:rPr>
        <w:t>"</w:t>
      </w:r>
      <w:r w:rsidRPr="00D35EF9">
        <w:rPr>
          <w:rFonts w:eastAsia="Times New Roman"/>
          <w:lang w:val="en-US"/>
        </w:rPr>
        <w:t>I really don't think that I can do better,</w:t>
      </w:r>
      <w:r w:rsidRPr="00C338E2">
        <w:rPr>
          <w:rFonts w:eastAsia="Times New Roman"/>
          <w:lang w:val="en-US"/>
        </w:rPr>
        <w:t>"</w:t>
      </w:r>
      <w:r w:rsidRPr="00D35EF9">
        <w:rPr>
          <w:rFonts w:eastAsia="Times New Roman"/>
          <w:lang w:val="en-US"/>
        </w:rPr>
        <w:t xml:space="preserve"> </w:t>
      </w:r>
      <w:r w:rsidRPr="00C338E2">
        <w:rPr>
          <w:rFonts w:eastAsia="Times New Roman"/>
          <w:lang w:val="en-US"/>
        </w:rPr>
        <w:t>emotionally explains Martin</w:t>
      </w:r>
      <w:r w:rsidRPr="00D35EF9">
        <w:rPr>
          <w:rFonts w:eastAsia="Times New Roman"/>
          <w:lang w:val="en-US"/>
        </w:rPr>
        <w:t xml:space="preserve"> </w:t>
      </w:r>
      <w:r w:rsidRPr="00C338E2">
        <w:rPr>
          <w:rFonts w:eastAsia="Times New Roman"/>
          <w:lang w:val="en-US"/>
        </w:rPr>
        <w:t>Frei, artistic director</w:t>
      </w:r>
      <w:r w:rsidRPr="00D35EF9">
        <w:rPr>
          <w:rFonts w:eastAsia="Times New Roman"/>
          <w:lang w:val="en-US"/>
        </w:rPr>
        <w:t xml:space="preserve"> </w:t>
      </w:r>
      <w:r w:rsidRPr="00C338E2">
        <w:rPr>
          <w:rFonts w:eastAsia="Times New Roman"/>
          <w:lang w:val="en-US"/>
        </w:rPr>
        <w:t>and co</w:t>
      </w:r>
      <w:r w:rsidRPr="00D35EF9">
        <w:rPr>
          <w:rFonts w:eastAsia="Times New Roman"/>
          <w:lang w:val="en-US"/>
        </w:rPr>
        <w:t xml:space="preserve">-founder of URWERK, </w:t>
      </w:r>
      <w:r w:rsidRPr="00C338E2">
        <w:rPr>
          <w:rFonts w:eastAsia="Times New Roman"/>
          <w:lang w:val="en-US"/>
        </w:rPr>
        <w:t>as he presents the latest addition to the URWERK collection. "In my eyes the</w:t>
      </w:r>
      <w:r w:rsidRPr="00D35EF9">
        <w:rPr>
          <w:rFonts w:eastAsia="Times New Roman"/>
          <w:lang w:val="en-US"/>
        </w:rPr>
        <w:t xml:space="preserve"> </w:t>
      </w:r>
      <w:r w:rsidRPr="00C338E2">
        <w:rPr>
          <w:rFonts w:eastAsia="Times New Roman"/>
          <w:lang w:val="en-US"/>
        </w:rPr>
        <w:t>UR-</w:t>
      </w:r>
      <w:r w:rsidRPr="00D35EF9">
        <w:rPr>
          <w:rFonts w:eastAsia="Times New Roman"/>
          <w:lang w:val="en-US"/>
        </w:rPr>
        <w:t xml:space="preserve">210S </w:t>
      </w:r>
      <w:r w:rsidRPr="00C338E2">
        <w:rPr>
          <w:rFonts w:eastAsia="Times New Roman"/>
          <w:lang w:val="en-US"/>
        </w:rPr>
        <w:t>is</w:t>
      </w:r>
      <w:r w:rsidRPr="00D35EF9">
        <w:rPr>
          <w:rFonts w:eastAsia="Times New Roman"/>
          <w:lang w:val="en-US"/>
        </w:rPr>
        <w:t xml:space="preserve"> </w:t>
      </w:r>
      <w:r w:rsidRPr="00C338E2">
        <w:rPr>
          <w:rFonts w:eastAsia="Times New Roman"/>
          <w:lang w:val="en-US"/>
        </w:rPr>
        <w:t>our most</w:t>
      </w:r>
      <w:r w:rsidRPr="00D35EF9">
        <w:rPr>
          <w:rFonts w:eastAsia="Times New Roman"/>
          <w:lang w:val="en-US"/>
        </w:rPr>
        <w:t xml:space="preserve"> </w:t>
      </w:r>
      <w:r w:rsidRPr="00C338E2">
        <w:rPr>
          <w:rFonts w:eastAsia="Times New Roman"/>
          <w:lang w:val="en-US"/>
        </w:rPr>
        <w:t>accomplished creation</w:t>
      </w:r>
      <w:r w:rsidRPr="00D35EF9">
        <w:rPr>
          <w:rFonts w:eastAsia="Times New Roman"/>
          <w:lang w:val="en-US"/>
        </w:rPr>
        <w:t xml:space="preserve"> </w:t>
      </w:r>
      <w:r w:rsidRPr="00C338E2">
        <w:rPr>
          <w:rFonts w:eastAsia="Times New Roman"/>
          <w:lang w:val="en-US"/>
        </w:rPr>
        <w:t>to date.</w:t>
      </w:r>
      <w:r w:rsidRPr="00D35EF9">
        <w:rPr>
          <w:rFonts w:eastAsia="Times New Roman"/>
          <w:lang w:val="en-US"/>
        </w:rPr>
        <w:t>"</w:t>
      </w:r>
      <w:r w:rsidR="00211297">
        <w:rPr>
          <w:rFonts w:eastAsia="Times New Roman"/>
          <w:lang w:val="en-US"/>
        </w:rPr>
        <w:br/>
      </w:r>
      <w:r w:rsidRPr="00D35EF9">
        <w:rPr>
          <w:rFonts w:eastAsia="Times New Roman"/>
          <w:lang w:val="en-US"/>
        </w:rPr>
        <w:t xml:space="preserve">Many already know the </w:t>
      </w:r>
      <w:r w:rsidRPr="00C338E2">
        <w:rPr>
          <w:rFonts w:eastAsia="Times New Roman"/>
          <w:lang w:val="en-US"/>
        </w:rPr>
        <w:t>UR</w:t>
      </w:r>
      <w:r w:rsidRPr="00D35EF9">
        <w:rPr>
          <w:rFonts w:eastAsia="Times New Roman"/>
          <w:lang w:val="en-US"/>
        </w:rPr>
        <w:t xml:space="preserve">-210 for its </w:t>
      </w:r>
      <w:r w:rsidRPr="00C338E2">
        <w:rPr>
          <w:rFonts w:eastAsia="Times New Roman"/>
          <w:lang w:val="en-US"/>
        </w:rPr>
        <w:t>orbital</w:t>
      </w:r>
      <w:r w:rsidRPr="00D35EF9">
        <w:rPr>
          <w:rFonts w:eastAsia="Times New Roman"/>
          <w:lang w:val="en-US"/>
        </w:rPr>
        <w:t xml:space="preserve"> </w:t>
      </w:r>
      <w:r w:rsidRPr="00C338E2">
        <w:rPr>
          <w:rFonts w:eastAsia="Times New Roman"/>
          <w:lang w:val="en-US"/>
        </w:rPr>
        <w:t>complication</w:t>
      </w:r>
      <w:r w:rsidRPr="00D35EF9">
        <w:rPr>
          <w:rFonts w:eastAsia="Times New Roman"/>
          <w:lang w:val="en-US"/>
        </w:rPr>
        <w:t xml:space="preserve"> </w:t>
      </w:r>
      <w:r w:rsidRPr="00C338E2">
        <w:rPr>
          <w:rFonts w:eastAsia="Times New Roman"/>
          <w:lang w:val="en-US"/>
        </w:rPr>
        <w:t>and</w:t>
      </w:r>
      <w:r w:rsidRPr="00D35EF9">
        <w:rPr>
          <w:rFonts w:eastAsia="Times New Roman"/>
          <w:lang w:val="en-US"/>
        </w:rPr>
        <w:t xml:space="preserve"> imposing </w:t>
      </w:r>
      <w:r w:rsidRPr="00C338E2">
        <w:rPr>
          <w:rFonts w:eastAsia="Times New Roman"/>
          <w:lang w:val="en-US"/>
        </w:rPr>
        <w:t>retrograde</w:t>
      </w:r>
      <w:r w:rsidRPr="00D35EF9">
        <w:rPr>
          <w:rFonts w:eastAsia="Times New Roman"/>
          <w:lang w:val="en-US"/>
        </w:rPr>
        <w:t xml:space="preserve"> </w:t>
      </w:r>
      <w:r w:rsidRPr="00C338E2">
        <w:rPr>
          <w:rFonts w:eastAsia="Times New Roman"/>
          <w:lang w:val="en-US"/>
        </w:rPr>
        <w:t>minute</w:t>
      </w:r>
      <w:r w:rsidRPr="00D35EF9">
        <w:rPr>
          <w:rFonts w:eastAsia="Times New Roman"/>
          <w:lang w:val="en-US"/>
        </w:rPr>
        <w:t xml:space="preserve"> </w:t>
      </w:r>
      <w:r w:rsidRPr="00C338E2">
        <w:rPr>
          <w:rFonts w:eastAsia="Times New Roman"/>
          <w:lang w:val="en-US"/>
        </w:rPr>
        <w:t>hand</w:t>
      </w:r>
      <w:r w:rsidRPr="00D35EF9">
        <w:rPr>
          <w:rFonts w:eastAsia="Times New Roman"/>
          <w:lang w:val="en-US"/>
        </w:rPr>
        <w:t>. However, this 'S' version</w:t>
      </w:r>
      <w:r w:rsidR="004135E3">
        <w:rPr>
          <w:rFonts w:eastAsia="Times New Roman"/>
          <w:lang w:val="en-US"/>
        </w:rPr>
        <w:t xml:space="preserve"> – </w:t>
      </w:r>
      <w:r w:rsidR="004135E3" w:rsidRPr="00C338E2">
        <w:rPr>
          <w:rFonts w:eastAsia="Times New Roman"/>
          <w:lang w:val="en-US"/>
        </w:rPr>
        <w:t>a limited edition of just 35 pieces</w:t>
      </w:r>
      <w:r w:rsidR="004135E3">
        <w:rPr>
          <w:rFonts w:eastAsia="Times New Roman"/>
          <w:lang w:val="en-US"/>
        </w:rPr>
        <w:t xml:space="preserve"> – </w:t>
      </w:r>
      <w:r w:rsidRPr="00D35EF9">
        <w:rPr>
          <w:rFonts w:eastAsia="Times New Roman"/>
          <w:lang w:val="en-US"/>
        </w:rPr>
        <w:t xml:space="preserve">adds an even </w:t>
      </w:r>
      <w:r w:rsidRPr="00C338E2">
        <w:rPr>
          <w:rFonts w:eastAsia="Times New Roman"/>
          <w:lang w:val="en-US"/>
        </w:rPr>
        <w:t>stronger</w:t>
      </w:r>
      <w:r w:rsidRPr="00D35EF9">
        <w:rPr>
          <w:rFonts w:eastAsia="Times New Roman"/>
          <w:lang w:val="en-US"/>
        </w:rPr>
        <w:t xml:space="preserve"> monochrome </w:t>
      </w:r>
      <w:r w:rsidRPr="00C338E2">
        <w:rPr>
          <w:rFonts w:eastAsia="Times New Roman"/>
          <w:lang w:val="en-US"/>
        </w:rPr>
        <w:t>aesthetic</w:t>
      </w:r>
      <w:r w:rsidRPr="00D35EF9">
        <w:rPr>
          <w:rFonts w:eastAsia="Times New Roman"/>
          <w:lang w:val="en-US"/>
        </w:rPr>
        <w:t xml:space="preserve"> </w:t>
      </w:r>
      <w:r w:rsidRPr="00C338E2">
        <w:rPr>
          <w:rFonts w:eastAsia="Times New Roman"/>
          <w:lang w:val="en-US"/>
        </w:rPr>
        <w:t>with its full metal</w:t>
      </w:r>
      <w:r w:rsidRPr="00D35EF9">
        <w:rPr>
          <w:rFonts w:eastAsia="Times New Roman"/>
          <w:lang w:val="en-US"/>
        </w:rPr>
        <w:t xml:space="preserve"> </w:t>
      </w:r>
      <w:r w:rsidRPr="00C338E2">
        <w:rPr>
          <w:rFonts w:eastAsia="Times New Roman"/>
          <w:lang w:val="en-US"/>
        </w:rPr>
        <w:t xml:space="preserve">bracelet, which was developed specifically for </w:t>
      </w:r>
      <w:r w:rsidR="004135E3">
        <w:rPr>
          <w:rFonts w:eastAsia="Times New Roman"/>
          <w:lang w:val="en-US"/>
        </w:rPr>
        <w:t>URWERK</w:t>
      </w:r>
      <w:r w:rsidRPr="00C338E2">
        <w:rPr>
          <w:rFonts w:eastAsia="Times New Roman"/>
          <w:lang w:val="en-US"/>
        </w:rPr>
        <w:t>.</w:t>
      </w:r>
      <w:r w:rsidR="00211297">
        <w:rPr>
          <w:rFonts w:eastAsia="Times New Roman"/>
          <w:lang w:val="en-US"/>
        </w:rPr>
        <w:t xml:space="preserve"> </w:t>
      </w:r>
      <w:r w:rsidRPr="00C338E2">
        <w:rPr>
          <w:rFonts w:eastAsia="Times New Roman"/>
          <w:lang w:val="en-US"/>
        </w:rPr>
        <w:t>The radical</w:t>
      </w:r>
      <w:r w:rsidRPr="00D35EF9">
        <w:rPr>
          <w:rFonts w:eastAsia="Times New Roman"/>
          <w:lang w:val="en-US"/>
        </w:rPr>
        <w:t xml:space="preserve"> </w:t>
      </w:r>
      <w:r w:rsidRPr="00C338E2">
        <w:rPr>
          <w:rFonts w:eastAsia="Times New Roman"/>
          <w:lang w:val="en-US"/>
        </w:rPr>
        <w:t>UR-</w:t>
      </w:r>
      <w:r w:rsidRPr="00D35EF9">
        <w:rPr>
          <w:rFonts w:eastAsia="Times New Roman"/>
          <w:lang w:val="en-US"/>
        </w:rPr>
        <w:t xml:space="preserve">210S is uncompromising – it will be love at first sight for </w:t>
      </w:r>
      <w:r w:rsidR="004135E3" w:rsidRPr="00D35EF9">
        <w:rPr>
          <w:rFonts w:eastAsia="Times New Roman"/>
          <w:lang w:val="en-US"/>
        </w:rPr>
        <w:t>aficionados</w:t>
      </w:r>
      <w:r w:rsidRPr="00D35EF9">
        <w:rPr>
          <w:rFonts w:eastAsia="Times New Roman"/>
          <w:lang w:val="en-US"/>
        </w:rPr>
        <w:t xml:space="preserve"> of avant-garde horology. </w:t>
      </w:r>
    </w:p>
    <w:p w:rsidR="00D35EF9" w:rsidRDefault="00D35EF9" w:rsidP="004135E3">
      <w:pPr>
        <w:widowControl w:val="0"/>
        <w:autoSpaceDE w:val="0"/>
        <w:autoSpaceDN w:val="0"/>
        <w:adjustRightInd w:val="0"/>
        <w:ind w:right="283"/>
        <w:rPr>
          <w:rFonts w:eastAsia="Times New Roman"/>
          <w:lang w:val="en-US"/>
        </w:rPr>
      </w:pPr>
      <w:r w:rsidRPr="00D35EF9">
        <w:rPr>
          <w:rFonts w:eastAsia="Times New Roman"/>
          <w:lang w:val="en-US"/>
        </w:rPr>
        <w:t xml:space="preserve">Warning: The </w:t>
      </w:r>
      <w:r w:rsidRPr="00C338E2">
        <w:rPr>
          <w:rFonts w:eastAsia="Times New Roman"/>
          <w:lang w:val="en-US"/>
        </w:rPr>
        <w:t>UR-</w:t>
      </w:r>
      <w:r w:rsidRPr="00D35EF9">
        <w:rPr>
          <w:rFonts w:eastAsia="Times New Roman"/>
          <w:lang w:val="en-US"/>
        </w:rPr>
        <w:t xml:space="preserve">210S is highly addictive. </w:t>
      </w:r>
    </w:p>
    <w:p w:rsidR="005C61BF" w:rsidRDefault="005C61BF" w:rsidP="005C61BF">
      <w:pPr>
        <w:widowControl w:val="0"/>
        <w:autoSpaceDE w:val="0"/>
        <w:autoSpaceDN w:val="0"/>
        <w:adjustRightInd w:val="0"/>
        <w:jc w:val="center"/>
        <w:rPr>
          <w:rFonts w:eastAsia="Times New Roman"/>
          <w:lang w:val="en-US"/>
        </w:rPr>
      </w:pPr>
    </w:p>
    <w:p w:rsidR="005C61BF" w:rsidRPr="00D35EF9" w:rsidRDefault="00C338E2" w:rsidP="00D35EF9">
      <w:pPr>
        <w:widowControl w:val="0"/>
        <w:autoSpaceDE w:val="0"/>
        <w:autoSpaceDN w:val="0"/>
        <w:adjustRightInd w:val="0"/>
        <w:jc w:val="both"/>
        <w:rPr>
          <w:lang w:val="en-US"/>
        </w:rPr>
      </w:pPr>
      <w:r w:rsidRPr="00C338E2">
        <w:rPr>
          <w:noProof/>
          <w:lang w:val="fr-CH" w:eastAsia="fr-CH"/>
        </w:rPr>
        <w:drawing>
          <wp:inline distT="0" distB="0" distL="0" distR="0">
            <wp:extent cx="5760720" cy="4073029"/>
            <wp:effectExtent l="0" t="0" r="0" b="3810"/>
            <wp:docPr id="8" name="Image 8" descr="\\Diskstation\data_urwerk\UR-COM\PHOTOS\MONTRES\UR-210\UR-210S\©nbeck_UR_210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skstation\data_urwerk\UR-COM\PHOTOS\MONTRES\UR-210\UR-210S\©nbeck_UR_210_10.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4073029"/>
                    </a:xfrm>
                    <a:prstGeom prst="rect">
                      <a:avLst/>
                    </a:prstGeom>
                    <a:noFill/>
                    <a:ln>
                      <a:noFill/>
                    </a:ln>
                  </pic:spPr>
                </pic:pic>
              </a:graphicData>
            </a:graphic>
          </wp:inline>
        </w:drawing>
      </w:r>
    </w:p>
    <w:p w:rsidR="00D35EF9" w:rsidRDefault="005C61BF" w:rsidP="005C61BF">
      <w:pPr>
        <w:spacing w:after="0" w:line="240" w:lineRule="auto"/>
        <w:jc w:val="center"/>
        <w:rPr>
          <w:rFonts w:eastAsia="Times New Roman"/>
          <w:lang w:val="en-US"/>
        </w:rPr>
      </w:pPr>
      <w:r w:rsidRPr="005C61BF">
        <w:rPr>
          <w:rFonts w:eastAsia="Times New Roman"/>
          <w:noProof/>
          <w:lang w:val="fr-CH" w:eastAsia="fr-CH"/>
        </w:rPr>
        <w:lastRenderedPageBreak/>
        <w:drawing>
          <wp:inline distT="0" distB="0" distL="0" distR="0">
            <wp:extent cx="3962400" cy="4992624"/>
            <wp:effectExtent l="0" t="0" r="0" b="0"/>
            <wp:docPr id="6" name="Image 6" descr="E:\Yacine\Mes Images\MONTRES\210\UR210S\UR_210S_Troisquart\UR_210S_Troisqu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Yacine\Mes Images\MONTRES\210\UR210S\UR_210S_Troisquart\UR_210S_Troisquart.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66417" cy="4997685"/>
                    </a:xfrm>
                    <a:prstGeom prst="rect">
                      <a:avLst/>
                    </a:prstGeom>
                    <a:noFill/>
                    <a:ln>
                      <a:noFill/>
                    </a:ln>
                  </pic:spPr>
                </pic:pic>
              </a:graphicData>
            </a:graphic>
          </wp:inline>
        </w:drawing>
      </w:r>
    </w:p>
    <w:p w:rsidR="004135E3" w:rsidRDefault="004135E3" w:rsidP="009F7A10">
      <w:pPr>
        <w:rPr>
          <w:lang w:val="en-US"/>
        </w:rPr>
      </w:pPr>
    </w:p>
    <w:p w:rsidR="004135E3" w:rsidRPr="004429DE" w:rsidRDefault="004135E3" w:rsidP="004135E3">
      <w:pPr>
        <w:rPr>
          <w:rFonts w:eastAsia="Times New Roman"/>
          <w:lang w:val="en-US"/>
        </w:rPr>
      </w:pPr>
      <w:r>
        <w:rPr>
          <w:rFonts w:eastAsia="Times New Roman"/>
          <w:lang w:val="en-US"/>
        </w:rPr>
        <w:t>T</w:t>
      </w:r>
      <w:r w:rsidRPr="004429DE">
        <w:rPr>
          <w:rFonts w:eastAsia="Times New Roman"/>
          <w:lang w:val="en-US"/>
        </w:rPr>
        <w:t xml:space="preserve">he UR-210’s satellite complication with retrograde minute is both highly original and </w:t>
      </w:r>
      <w:proofErr w:type="gramStart"/>
      <w:r w:rsidRPr="004429DE">
        <w:rPr>
          <w:rFonts w:eastAsia="Times New Roman"/>
          <w:lang w:val="en-US"/>
        </w:rPr>
        <w:t>totally</w:t>
      </w:r>
      <w:proofErr w:type="gramEnd"/>
      <w:r w:rsidRPr="004429DE">
        <w:rPr>
          <w:rFonts w:eastAsia="Times New Roman"/>
          <w:lang w:val="en-US"/>
        </w:rPr>
        <w:t xml:space="preserve"> explosive. The principal feature is a high-tech, oversized, three-dimensional retrograde minute hand. Its function is to enclose the hour satellite</w:t>
      </w:r>
      <w:r w:rsidRPr="004429DE" w:rsidDel="00F17E5B">
        <w:rPr>
          <w:rFonts w:eastAsia="Times New Roman"/>
          <w:lang w:val="en-US"/>
        </w:rPr>
        <w:t xml:space="preserve"> </w:t>
      </w:r>
      <w:r w:rsidRPr="004429DE">
        <w:rPr>
          <w:rFonts w:eastAsia="Times New Roman"/>
          <w:lang w:val="en-US"/>
        </w:rPr>
        <w:t xml:space="preserve">and indicate the time as it transverses the 0-to-60-minute scale. This one-hour journey through time, tracing an arc of 120°, is smooth and fluid. </w:t>
      </w:r>
      <w:proofErr w:type="gramStart"/>
      <w:r w:rsidRPr="004429DE">
        <w:rPr>
          <w:rFonts w:eastAsia="Times New Roman"/>
          <w:lang w:val="en-US"/>
        </w:rPr>
        <w:t>But</w:t>
      </w:r>
      <w:proofErr w:type="gramEnd"/>
      <w:r w:rsidRPr="004429DE">
        <w:rPr>
          <w:rFonts w:eastAsia="Times New Roman"/>
          <w:lang w:val="en-US"/>
        </w:rPr>
        <w:t xml:space="preserve"> the true nature of the piece is revealed at the end of the 59th minute. Then a sharp distinct “click” signals the return of the minute hand to its starting point. In less than 0.1 of a second the hand flies back to dock with the next hour satellite. This </w:t>
      </w:r>
      <w:r>
        <w:rPr>
          <w:rFonts w:eastAsia="Times New Roman"/>
          <w:lang w:val="en-US"/>
        </w:rPr>
        <w:t xml:space="preserve">high-speed </w:t>
      </w:r>
      <w:r w:rsidRPr="004429DE">
        <w:rPr>
          <w:rFonts w:eastAsia="Times New Roman"/>
          <w:lang w:val="en-US"/>
        </w:rPr>
        <w:t xml:space="preserve">retrograde system </w:t>
      </w:r>
      <w:proofErr w:type="gramStart"/>
      <w:r w:rsidRPr="004429DE">
        <w:rPr>
          <w:rFonts w:eastAsia="Times New Roman"/>
          <w:lang w:val="en-US"/>
        </w:rPr>
        <w:t>is based</w:t>
      </w:r>
      <w:proofErr w:type="gramEnd"/>
      <w:r w:rsidRPr="004429DE">
        <w:rPr>
          <w:rFonts w:eastAsia="Times New Roman"/>
          <w:lang w:val="en-US"/>
        </w:rPr>
        <w:t xml:space="preserve"> on three key elements:</w:t>
      </w:r>
    </w:p>
    <w:p w:rsidR="004135E3" w:rsidRPr="004429DE" w:rsidRDefault="004135E3" w:rsidP="004135E3">
      <w:pPr>
        <w:widowControl w:val="0"/>
        <w:numPr>
          <w:ilvl w:val="0"/>
          <w:numId w:val="6"/>
        </w:numPr>
        <w:autoSpaceDE w:val="0"/>
        <w:autoSpaceDN w:val="0"/>
        <w:adjustRightInd w:val="0"/>
        <w:spacing w:after="0" w:line="240" w:lineRule="auto"/>
        <w:contextualSpacing/>
        <w:rPr>
          <w:rFonts w:cs="BastardusSans"/>
          <w:lang w:val="en-US"/>
        </w:rPr>
      </w:pPr>
      <w:r w:rsidRPr="004429DE">
        <w:rPr>
          <w:rFonts w:cs="BastardusSans"/>
          <w:lang w:val="en-US"/>
        </w:rPr>
        <w:t xml:space="preserve">A central axis set in ruby bearings provides excellent stability for the satellite/retrograde complication. A cylindrical marine chronometer type spring runs vertically around the axis and generates the optimal tension required for the retrograde </w:t>
      </w:r>
      <w:proofErr w:type="gramStart"/>
      <w:r w:rsidRPr="004429DE">
        <w:rPr>
          <w:rFonts w:cs="BastardusSans"/>
          <w:lang w:val="en-US"/>
        </w:rPr>
        <w:t>minutes</w:t>
      </w:r>
      <w:proofErr w:type="gramEnd"/>
      <w:r w:rsidRPr="004429DE">
        <w:rPr>
          <w:rFonts w:cs="BastardusSans"/>
          <w:lang w:val="en-US"/>
        </w:rPr>
        <w:t xml:space="preserve"> flyback.</w:t>
      </w:r>
    </w:p>
    <w:p w:rsidR="004135E3" w:rsidRPr="004429DE" w:rsidRDefault="004135E3" w:rsidP="004135E3">
      <w:pPr>
        <w:widowControl w:val="0"/>
        <w:autoSpaceDE w:val="0"/>
        <w:autoSpaceDN w:val="0"/>
        <w:adjustRightInd w:val="0"/>
        <w:spacing w:after="0" w:line="240" w:lineRule="auto"/>
        <w:ind w:left="720"/>
        <w:contextualSpacing/>
        <w:rPr>
          <w:rFonts w:cs="BastardusSans"/>
          <w:lang w:val="en-US"/>
        </w:rPr>
      </w:pPr>
    </w:p>
    <w:p w:rsidR="004135E3" w:rsidRPr="004429DE" w:rsidRDefault="004135E3" w:rsidP="004135E3">
      <w:pPr>
        <w:widowControl w:val="0"/>
        <w:numPr>
          <w:ilvl w:val="0"/>
          <w:numId w:val="6"/>
        </w:numPr>
        <w:autoSpaceDE w:val="0"/>
        <w:autoSpaceDN w:val="0"/>
        <w:adjustRightInd w:val="0"/>
        <w:spacing w:after="0" w:line="240" w:lineRule="auto"/>
        <w:contextualSpacing/>
        <w:rPr>
          <w:rFonts w:cs="BastardusSans"/>
          <w:lang w:val="en-US"/>
        </w:rPr>
      </w:pPr>
      <w:r w:rsidRPr="004429DE">
        <w:rPr>
          <w:rFonts w:cs="BastardusSans"/>
          <w:lang w:val="en-US"/>
        </w:rPr>
        <w:t xml:space="preserve">A minute hand, which also forms a frame for the hour satellites, displays the time in an extraordinary way. Milled from aluminum to exacting tolerances of approximately 3 microns, the whole structure has a total weight of just 0.302g and is counter balanced by a brass weight. </w:t>
      </w:r>
      <w:r w:rsidRPr="004429DE">
        <w:rPr>
          <w:lang w:val="en-US"/>
        </w:rPr>
        <w:t>This three-dimensional cage offers rigidity as it transfers energy from the cylindrical flyback spring in the top center of the carrousel to the double-star gear underneath.</w:t>
      </w:r>
    </w:p>
    <w:p w:rsidR="004135E3" w:rsidRPr="004429DE" w:rsidRDefault="004135E3" w:rsidP="004135E3">
      <w:pPr>
        <w:widowControl w:val="0"/>
        <w:autoSpaceDE w:val="0"/>
        <w:autoSpaceDN w:val="0"/>
        <w:adjustRightInd w:val="0"/>
        <w:spacing w:after="0" w:line="240" w:lineRule="auto"/>
        <w:ind w:left="720"/>
        <w:contextualSpacing/>
        <w:rPr>
          <w:rFonts w:cs="BastardusSans"/>
          <w:lang w:val="en-US"/>
        </w:rPr>
      </w:pPr>
    </w:p>
    <w:p w:rsidR="004135E3" w:rsidRPr="00B558AD" w:rsidRDefault="004135E3" w:rsidP="004135E3">
      <w:pPr>
        <w:numPr>
          <w:ilvl w:val="0"/>
          <w:numId w:val="7"/>
        </w:numPr>
        <w:rPr>
          <w:lang w:val="en-GB"/>
        </w:rPr>
      </w:pPr>
      <w:r w:rsidRPr="00B558AD">
        <w:rPr>
          <w:rFonts w:cs="BastardusSans"/>
          <w:lang w:val="en-US"/>
        </w:rPr>
        <w:t xml:space="preserve">A double coaxial star-shaped cam regulates the retrograde mechanism through its gearing and its rotation defines the trajectory of the minute hand. </w:t>
      </w:r>
      <w:r w:rsidRPr="00B558AD">
        <w:rPr>
          <w:lang w:val="en-US"/>
        </w:rPr>
        <w:t xml:space="preserve">When the minute hand reaches 60, the double star trips a (one of three) </w:t>
      </w:r>
      <w:r w:rsidRPr="00B558AD">
        <w:rPr>
          <w:lang w:val="en-US"/>
        </w:rPr>
        <w:t>hockey stick</w:t>
      </w:r>
      <w:r w:rsidRPr="00B558AD">
        <w:rPr>
          <w:lang w:val="en-US"/>
        </w:rPr>
        <w:t xml:space="preserve"> shaped spring under the mechanism, which liberates the minute to fly back to the next hour satellite at 0-minutes.</w:t>
      </w:r>
    </w:p>
    <w:p w:rsidR="004135E3" w:rsidRPr="004135E3" w:rsidRDefault="004135E3" w:rsidP="009F7A10">
      <w:pPr>
        <w:rPr>
          <w:lang w:val="en-GB"/>
        </w:rPr>
      </w:pPr>
    </w:p>
    <w:p w:rsidR="003D44B2" w:rsidRPr="004429DE" w:rsidRDefault="003D44B2" w:rsidP="00D35EF9">
      <w:pPr>
        <w:rPr>
          <w:rFonts w:eastAsia="Times New Roman"/>
          <w:lang w:val="en-US"/>
        </w:rPr>
      </w:pPr>
      <w:r w:rsidRPr="004429DE">
        <w:rPr>
          <w:rFonts w:eastAsia="Times New Roman"/>
          <w:lang w:val="en-US"/>
        </w:rPr>
        <w:t>The dial of the UR-210</w:t>
      </w:r>
      <w:r w:rsidR="00D35EF9">
        <w:rPr>
          <w:rFonts w:eastAsia="Times New Roman"/>
          <w:lang w:val="en-US"/>
        </w:rPr>
        <w:t>S</w:t>
      </w:r>
      <w:r w:rsidRPr="004429DE">
        <w:rPr>
          <w:rFonts w:eastAsia="Times New Roman"/>
          <w:lang w:val="en-US"/>
        </w:rPr>
        <w:t xml:space="preserve"> features a traditional power reserve indication at one o’clock. In a near mirror image at 11 o’clock we find a similar indication. No, it isn’t a duplicate fail-safe, but something much more important which deserves our full attention, because it is actually a world-first complication that indicates winding efficiency over the last two hours. </w:t>
      </w:r>
    </w:p>
    <w:p w:rsidR="00630CAE" w:rsidRPr="004429DE" w:rsidRDefault="003D44B2" w:rsidP="002C3A6C">
      <w:pPr>
        <w:rPr>
          <w:rFonts w:eastAsia="Times New Roman"/>
          <w:lang w:val="en-GB"/>
        </w:rPr>
      </w:pPr>
      <w:r w:rsidRPr="004429DE">
        <w:rPr>
          <w:rFonts w:eastAsia="Times New Roman"/>
          <w:lang w:val="en-GB"/>
        </w:rPr>
        <w:t xml:space="preserve">Has your </w:t>
      </w:r>
      <w:r w:rsidR="002B0FFE">
        <w:rPr>
          <w:rFonts w:eastAsia="Times New Roman"/>
          <w:lang w:val="en-GB"/>
        </w:rPr>
        <w:t xml:space="preserve">recent </w:t>
      </w:r>
      <w:r w:rsidRPr="004429DE">
        <w:rPr>
          <w:rFonts w:eastAsia="Times New Roman"/>
          <w:lang w:val="en-GB"/>
        </w:rPr>
        <w:t xml:space="preserve">activity been enough to replenish your </w:t>
      </w:r>
      <w:r w:rsidRPr="004429DE">
        <w:rPr>
          <w:lang w:val="en-GB"/>
        </w:rPr>
        <w:t xml:space="preserve">UR-210’s energy levels? If yes, the </w:t>
      </w:r>
      <w:r w:rsidRPr="004429DE">
        <w:rPr>
          <w:rFonts w:eastAsia="Times New Roman"/>
          <w:lang w:val="en-GB"/>
        </w:rPr>
        <w:t xml:space="preserve">winding efficiency indicator will point </w:t>
      </w:r>
      <w:r w:rsidR="00420A06" w:rsidRPr="004429DE">
        <w:rPr>
          <w:rFonts w:eastAsia="Times New Roman"/>
          <w:lang w:val="en-GB"/>
        </w:rPr>
        <w:t xml:space="preserve">emphatically </w:t>
      </w:r>
      <w:r w:rsidRPr="004429DE">
        <w:rPr>
          <w:rFonts w:eastAsia="Times New Roman"/>
          <w:lang w:val="en-GB"/>
        </w:rPr>
        <w:t>to the green zone. If not, you have been using more energy than you are generating, and the winding efficiency indicator will point to the red zone.</w:t>
      </w:r>
    </w:p>
    <w:p w:rsidR="003D44B2" w:rsidRPr="004429DE" w:rsidRDefault="003D44B2" w:rsidP="002C3A6C">
      <w:pPr>
        <w:tabs>
          <w:tab w:val="left" w:pos="2410"/>
        </w:tabs>
        <w:rPr>
          <w:rFonts w:eastAsia="Times New Roman"/>
          <w:lang w:val="en-US"/>
        </w:rPr>
      </w:pPr>
      <w:r w:rsidRPr="004429DE">
        <w:rPr>
          <w:rFonts w:eastAsia="Times New Roman"/>
          <w:lang w:val="en-US"/>
        </w:rPr>
        <w:t xml:space="preserve">Armed with knowledge of both winding efficiency and available power reserve, you </w:t>
      </w:r>
      <w:r w:rsidR="00067929" w:rsidRPr="004429DE">
        <w:rPr>
          <w:rFonts w:eastAsia="Times New Roman"/>
          <w:lang w:val="en-US"/>
        </w:rPr>
        <w:t xml:space="preserve">are then </w:t>
      </w:r>
      <w:r w:rsidRPr="004429DE">
        <w:rPr>
          <w:rFonts w:eastAsia="Times New Roman"/>
          <w:lang w:val="en-US"/>
        </w:rPr>
        <w:t xml:space="preserve">able to intervene. If your UR-210 indicates an insufficient supply of energy, you can position the winding efficiency selector at the back of the watch to “FULL”. </w:t>
      </w:r>
    </w:p>
    <w:p w:rsidR="004135E3" w:rsidRDefault="003D44B2" w:rsidP="004135E3">
      <w:pPr>
        <w:rPr>
          <w:rFonts w:eastAsia="Times New Roman"/>
          <w:lang w:val="en-US"/>
        </w:rPr>
      </w:pPr>
      <w:r w:rsidRPr="004429DE">
        <w:rPr>
          <w:rFonts w:eastAsia="Times New Roman"/>
          <w:lang w:val="en-US"/>
        </w:rPr>
        <w:t xml:space="preserve">The rotor will then convert the slightest movement into stored energy. In this configuration, a turbine connected to the rotor provides smooth, unimpeded power. But if you are more active, then that may provide more power than required and unnecessarily wear the mechanism. In that case, you would position the winding efficiency selector to “REDUCED” to engage the rotor damping system. An air turbine compressor mounted on ruby bearings ​​spins and creates internal resistance – enough friction to slow down or dampen the automatic winding rotor. In “STOP” mode, the automatic winding system </w:t>
      </w:r>
      <w:proofErr w:type="gramStart"/>
      <w:r w:rsidRPr="004429DE">
        <w:rPr>
          <w:rFonts w:eastAsia="Times New Roman"/>
          <w:lang w:val="en-US"/>
        </w:rPr>
        <w:t>is disabled</w:t>
      </w:r>
      <w:proofErr w:type="gramEnd"/>
      <w:r w:rsidRPr="004429DE">
        <w:rPr>
          <w:rFonts w:eastAsia="Times New Roman"/>
          <w:lang w:val="en-US"/>
        </w:rPr>
        <w:t xml:space="preserve"> completely and the UR-210 runs off reserve power and may require manual winding.</w:t>
      </w:r>
    </w:p>
    <w:p w:rsidR="002C3A6C" w:rsidRPr="004135E3" w:rsidRDefault="0059366E" w:rsidP="004135E3">
      <w:pPr>
        <w:rPr>
          <w:rFonts w:eastAsia="Times New Roman"/>
          <w:lang w:val="es-ES"/>
        </w:rPr>
      </w:pPr>
      <w:r w:rsidRPr="004135E3">
        <w:rPr>
          <w:rFonts w:eastAsia="Times New Roman"/>
          <w:lang w:val="es-ES"/>
        </w:rPr>
        <w:t xml:space="preserve"> </w:t>
      </w:r>
    </w:p>
    <w:p w:rsidR="004135E3" w:rsidRDefault="006E0ACF" w:rsidP="004135E3">
      <w:pPr>
        <w:rPr>
          <w:lang w:val="es-ES"/>
        </w:rPr>
      </w:pPr>
      <w:r w:rsidRPr="009F7A10">
        <w:rPr>
          <w:b/>
          <w:lang w:val="es-ES"/>
        </w:rPr>
        <w:t xml:space="preserve">Media </w:t>
      </w:r>
      <w:proofErr w:type="spellStart"/>
      <w:r w:rsidRPr="009F7A10">
        <w:rPr>
          <w:b/>
          <w:lang w:val="es-ES"/>
        </w:rPr>
        <w:t>inquiries</w:t>
      </w:r>
      <w:proofErr w:type="spellEnd"/>
      <w:r w:rsidR="00B0389A" w:rsidRPr="009F7A10">
        <w:rPr>
          <w:b/>
          <w:lang w:val="es-ES"/>
        </w:rPr>
        <w:t>:</w:t>
      </w:r>
      <w:r w:rsidR="009F7A10">
        <w:rPr>
          <w:b/>
          <w:lang w:val="es-ES"/>
        </w:rPr>
        <w:br/>
      </w:r>
      <w:r w:rsidR="0059366E" w:rsidRPr="009F7A10">
        <w:rPr>
          <w:lang w:val="es-ES"/>
        </w:rPr>
        <w:t>M</w:t>
      </w:r>
      <w:r w:rsidRPr="009F7A10">
        <w:rPr>
          <w:lang w:val="es-ES"/>
        </w:rPr>
        <w:t>s</w:t>
      </w:r>
      <w:r w:rsidR="00B0389A" w:rsidRPr="009F7A10">
        <w:rPr>
          <w:lang w:val="es-ES"/>
        </w:rPr>
        <w:t xml:space="preserve"> Yacine Sar</w:t>
      </w:r>
      <w:r w:rsidR="009F7A10">
        <w:rPr>
          <w:lang w:val="es-ES"/>
        </w:rPr>
        <w:t xml:space="preserve"> </w:t>
      </w:r>
      <w:r w:rsidR="00B558AD">
        <w:rPr>
          <w:lang w:val="es-ES"/>
        </w:rPr>
        <w:br/>
      </w:r>
      <w:r w:rsidR="00B558AD" w:rsidRPr="00B558AD">
        <w:rPr>
          <w:b/>
          <w:lang w:val="es-ES"/>
        </w:rPr>
        <w:t>E</w:t>
      </w:r>
      <w:r w:rsidR="00B558AD">
        <w:rPr>
          <w:lang w:val="es-ES"/>
        </w:rPr>
        <w:t>-</w:t>
      </w:r>
      <w:proofErr w:type="gramStart"/>
      <w:r w:rsidR="00B558AD">
        <w:rPr>
          <w:lang w:val="es-ES"/>
        </w:rPr>
        <w:t>mail :</w:t>
      </w:r>
      <w:proofErr w:type="gramEnd"/>
      <w:r w:rsidR="00B558AD">
        <w:rPr>
          <w:lang w:val="es-ES"/>
        </w:rPr>
        <w:t xml:space="preserve"> </w:t>
      </w:r>
      <w:hyperlink r:id="rId10" w:history="1">
        <w:r w:rsidR="00B0389A" w:rsidRPr="009F7A10">
          <w:rPr>
            <w:lang w:val="es-ES"/>
          </w:rPr>
          <w:t>press@urwerk.com</w:t>
        </w:r>
      </w:hyperlink>
      <w:r w:rsidR="00B558AD" w:rsidRPr="00B558AD">
        <w:rPr>
          <w:lang w:val="es-ES"/>
        </w:rPr>
        <w:br/>
      </w:r>
      <w:r w:rsidR="009F7A10" w:rsidRPr="00B558AD">
        <w:rPr>
          <w:b/>
          <w:lang w:val="es-ES"/>
        </w:rPr>
        <w:t xml:space="preserve">T </w:t>
      </w:r>
      <w:r w:rsidR="00B0389A" w:rsidRPr="00B558AD">
        <w:rPr>
          <w:lang w:val="es-ES"/>
        </w:rPr>
        <w:t xml:space="preserve">+41 </w:t>
      </w:r>
      <w:r w:rsidR="004135E3">
        <w:rPr>
          <w:lang w:val="es-ES"/>
        </w:rPr>
        <w:t>229002027</w:t>
      </w:r>
      <w:r w:rsidR="009F7A10" w:rsidRPr="00B558AD">
        <w:rPr>
          <w:b/>
          <w:lang w:val="es-ES"/>
        </w:rPr>
        <w:t xml:space="preserve">  </w:t>
      </w:r>
      <w:r w:rsidR="00B558AD" w:rsidRPr="00B558AD">
        <w:rPr>
          <w:b/>
          <w:lang w:val="es-ES"/>
        </w:rPr>
        <w:t xml:space="preserve">M </w:t>
      </w:r>
      <w:r w:rsidR="00B558AD" w:rsidRPr="00B558AD">
        <w:rPr>
          <w:lang w:val="es-ES"/>
        </w:rPr>
        <w:t>+41 79 834 4665</w:t>
      </w:r>
    </w:p>
    <w:p w:rsidR="004135E3" w:rsidRDefault="004135E3">
      <w:pPr>
        <w:spacing w:after="0" w:line="240" w:lineRule="auto"/>
        <w:rPr>
          <w:lang w:val="es-ES"/>
        </w:rPr>
      </w:pPr>
    </w:p>
    <w:p w:rsidR="009B427E" w:rsidRDefault="009B427E">
      <w:pPr>
        <w:spacing w:after="0" w:line="240" w:lineRule="auto"/>
        <w:rPr>
          <w:rFonts w:eastAsia="Times New Roman"/>
          <w:b/>
          <w:bCs/>
          <w:sz w:val="26"/>
          <w:szCs w:val="26"/>
          <w:lang w:val="en-GB"/>
        </w:rPr>
      </w:pPr>
      <w:r>
        <w:rPr>
          <w:lang w:val="en-GB"/>
        </w:rPr>
        <w:br w:type="page"/>
      </w:r>
    </w:p>
    <w:p w:rsidR="00D35EF9" w:rsidRDefault="00B0389A" w:rsidP="00211297">
      <w:pPr>
        <w:pStyle w:val="Titre3"/>
        <w:spacing w:before="0" w:after="120"/>
        <w:rPr>
          <w:rFonts w:ascii="Calibri" w:hAnsi="Calibri"/>
          <w:lang w:val="en-GB"/>
        </w:rPr>
      </w:pPr>
      <w:r w:rsidRPr="004429DE">
        <w:rPr>
          <w:rFonts w:ascii="Calibri" w:hAnsi="Calibri"/>
          <w:lang w:val="en-GB"/>
        </w:rPr>
        <w:lastRenderedPageBreak/>
        <w:t>UR-210</w:t>
      </w:r>
      <w:r w:rsidR="00D35EF9">
        <w:rPr>
          <w:rFonts w:ascii="Calibri" w:hAnsi="Calibri"/>
          <w:lang w:val="en-GB"/>
        </w:rPr>
        <w:t>S</w:t>
      </w:r>
      <w:r w:rsidRPr="004429DE">
        <w:rPr>
          <w:rFonts w:ascii="Calibri" w:hAnsi="Calibri"/>
          <w:lang w:val="en-GB"/>
        </w:rPr>
        <w:t xml:space="preserve"> </w:t>
      </w:r>
      <w:r w:rsidR="00497415">
        <w:rPr>
          <w:rFonts w:ascii="Calibri" w:hAnsi="Calibri"/>
          <w:lang w:val="en-GB"/>
        </w:rPr>
        <w:t>“</w:t>
      </w:r>
      <w:r w:rsidR="00D35EF9">
        <w:rPr>
          <w:rFonts w:ascii="Calibri" w:hAnsi="Calibri"/>
          <w:lang w:val="en-GB"/>
        </w:rPr>
        <w:t xml:space="preserve">Full Metal </w:t>
      </w:r>
      <w:proofErr w:type="gramStart"/>
      <w:r w:rsidR="00D35EF9">
        <w:rPr>
          <w:rFonts w:ascii="Calibri" w:hAnsi="Calibri"/>
          <w:lang w:val="en-GB"/>
        </w:rPr>
        <w:t xml:space="preserve">Jacket </w:t>
      </w:r>
      <w:r w:rsidR="00497415">
        <w:rPr>
          <w:rFonts w:ascii="Calibri" w:hAnsi="Calibri"/>
          <w:lang w:val="en-GB"/>
        </w:rPr>
        <w:t>”</w:t>
      </w:r>
      <w:proofErr w:type="gramEnd"/>
      <w:r w:rsidR="00497415">
        <w:rPr>
          <w:rFonts w:ascii="Calibri" w:hAnsi="Calibri"/>
          <w:lang w:val="en-GB"/>
        </w:rPr>
        <w:t xml:space="preserve">  </w:t>
      </w:r>
      <w:r w:rsidRPr="004429DE">
        <w:rPr>
          <w:rFonts w:ascii="Calibri" w:hAnsi="Calibri"/>
          <w:lang w:val="en-GB"/>
        </w:rPr>
        <w:t xml:space="preserve">– </w:t>
      </w:r>
      <w:r w:rsidR="00497415">
        <w:rPr>
          <w:rFonts w:ascii="Calibri" w:hAnsi="Calibri"/>
          <w:lang w:val="en-GB"/>
        </w:rPr>
        <w:t xml:space="preserve">  </w:t>
      </w:r>
      <w:r w:rsidR="007D3006" w:rsidRPr="004429DE">
        <w:rPr>
          <w:rFonts w:ascii="Calibri" w:hAnsi="Calibri"/>
          <w:lang w:val="en-GB"/>
        </w:rPr>
        <w:t>Technical S</w:t>
      </w:r>
      <w:r w:rsidR="006E0ACF" w:rsidRPr="004429DE">
        <w:rPr>
          <w:rFonts w:ascii="Calibri" w:hAnsi="Calibri"/>
          <w:lang w:val="en-GB"/>
        </w:rPr>
        <w:t>pecifications</w:t>
      </w:r>
    </w:p>
    <w:tbl>
      <w:tblPr>
        <w:tblW w:w="0" w:type="auto"/>
        <w:tblLook w:val="04A0" w:firstRow="1" w:lastRow="0" w:firstColumn="1" w:lastColumn="0" w:noHBand="0" w:noVBand="1"/>
      </w:tblPr>
      <w:tblGrid>
        <w:gridCol w:w="2491"/>
        <w:gridCol w:w="6581"/>
      </w:tblGrid>
      <w:tr w:rsidR="00497415" w:rsidRPr="004429DE" w:rsidTr="00211297">
        <w:tc>
          <w:tcPr>
            <w:tcW w:w="2491" w:type="dxa"/>
            <w:shd w:val="clear" w:color="auto" w:fill="auto"/>
          </w:tcPr>
          <w:p w:rsidR="00F32A50" w:rsidRPr="004429DE" w:rsidRDefault="00F32A50" w:rsidP="002C3A6C">
            <w:pPr>
              <w:pStyle w:val="Titre4"/>
              <w:numPr>
                <w:ilvl w:val="3"/>
                <w:numId w:val="2"/>
              </w:numPr>
              <w:spacing w:before="0" w:after="0" w:line="276" w:lineRule="auto"/>
              <w:ind w:left="0" w:firstLine="0"/>
              <w:rPr>
                <w:rFonts w:ascii="Calibri" w:hAnsi="Calibri"/>
                <w:b/>
                <w:sz w:val="22"/>
                <w:szCs w:val="22"/>
                <w:lang w:val="fr-FR"/>
              </w:rPr>
            </w:pPr>
            <w:r w:rsidRPr="004429DE">
              <w:rPr>
                <w:rFonts w:ascii="Calibri" w:hAnsi="Calibri"/>
                <w:b/>
                <w:szCs w:val="24"/>
                <w:lang w:val="en-US"/>
              </w:rPr>
              <w:t>Case</w:t>
            </w:r>
          </w:p>
        </w:tc>
        <w:tc>
          <w:tcPr>
            <w:tcW w:w="6581" w:type="dxa"/>
            <w:shd w:val="clear" w:color="auto" w:fill="auto"/>
          </w:tcPr>
          <w:p w:rsidR="00F32A50" w:rsidRPr="004429DE" w:rsidRDefault="00F32A50" w:rsidP="002C3A6C">
            <w:pPr>
              <w:spacing w:after="120"/>
              <w:rPr>
                <w:lang w:eastAsia="ar-SA"/>
              </w:rPr>
            </w:pPr>
          </w:p>
        </w:tc>
      </w:tr>
      <w:tr w:rsidR="00497415" w:rsidRPr="00D35EF9" w:rsidTr="00211297">
        <w:tc>
          <w:tcPr>
            <w:tcW w:w="2491" w:type="dxa"/>
            <w:shd w:val="clear" w:color="auto" w:fill="auto"/>
          </w:tcPr>
          <w:p w:rsidR="00F32A50" w:rsidRPr="004429DE" w:rsidRDefault="00F32A50" w:rsidP="002C3A6C">
            <w:pPr>
              <w:spacing w:after="120"/>
              <w:rPr>
                <w:lang w:eastAsia="ar-SA"/>
              </w:rPr>
            </w:pPr>
            <w:r w:rsidRPr="004429DE">
              <w:rPr>
                <w:lang w:val="en-US" w:eastAsia="ar-SA"/>
              </w:rPr>
              <w:t>Material</w:t>
            </w:r>
          </w:p>
        </w:tc>
        <w:tc>
          <w:tcPr>
            <w:tcW w:w="6581" w:type="dxa"/>
            <w:shd w:val="clear" w:color="auto" w:fill="auto"/>
          </w:tcPr>
          <w:p w:rsidR="00F32A50" w:rsidRPr="00A26F85" w:rsidRDefault="00F32A50" w:rsidP="00D35EF9">
            <w:pPr>
              <w:spacing w:after="120"/>
              <w:rPr>
                <w:lang w:val="en-US" w:eastAsia="ar-SA"/>
              </w:rPr>
            </w:pPr>
            <w:r w:rsidRPr="004429DE">
              <w:rPr>
                <w:lang w:val="en-US" w:eastAsia="ar-SA"/>
              </w:rPr>
              <w:t>Titanium and steel</w:t>
            </w:r>
          </w:p>
        </w:tc>
      </w:tr>
      <w:tr w:rsidR="00497415" w:rsidRPr="004135E3" w:rsidTr="00211297">
        <w:tc>
          <w:tcPr>
            <w:tcW w:w="2491" w:type="dxa"/>
            <w:shd w:val="clear" w:color="auto" w:fill="auto"/>
          </w:tcPr>
          <w:p w:rsidR="00F32A50" w:rsidRPr="004429DE" w:rsidRDefault="00F32A50" w:rsidP="002C3A6C">
            <w:pPr>
              <w:spacing w:after="120"/>
              <w:rPr>
                <w:lang w:eastAsia="ar-SA"/>
              </w:rPr>
            </w:pPr>
            <w:r w:rsidRPr="004429DE">
              <w:rPr>
                <w:lang w:val="en-US" w:eastAsia="ar-SA"/>
              </w:rPr>
              <w:t>Dimensions</w:t>
            </w:r>
          </w:p>
        </w:tc>
        <w:tc>
          <w:tcPr>
            <w:tcW w:w="6581" w:type="dxa"/>
            <w:shd w:val="clear" w:color="auto" w:fill="auto"/>
          </w:tcPr>
          <w:p w:rsidR="00F32A50" w:rsidRPr="00A26F85" w:rsidRDefault="00F32A50" w:rsidP="002C3A6C">
            <w:pPr>
              <w:spacing w:after="120"/>
              <w:rPr>
                <w:lang w:val="en-US" w:eastAsia="ar-SA"/>
              </w:rPr>
            </w:pPr>
            <w:r w:rsidRPr="004429DE">
              <w:rPr>
                <w:lang w:val="en-US" w:eastAsia="ar-SA"/>
              </w:rPr>
              <w:t>Width 43.8mm, length 53.6mm, thickness 17.8mm</w:t>
            </w:r>
          </w:p>
        </w:tc>
      </w:tr>
      <w:tr w:rsidR="00497415" w:rsidRPr="004429DE" w:rsidTr="00211297">
        <w:trPr>
          <w:trHeight w:val="466"/>
        </w:trPr>
        <w:tc>
          <w:tcPr>
            <w:tcW w:w="2491" w:type="dxa"/>
            <w:shd w:val="clear" w:color="auto" w:fill="auto"/>
          </w:tcPr>
          <w:p w:rsidR="00F32A50" w:rsidRPr="004429DE" w:rsidRDefault="00F32A50" w:rsidP="002C3A6C">
            <w:pPr>
              <w:spacing w:after="120"/>
              <w:rPr>
                <w:lang w:eastAsia="ar-SA"/>
              </w:rPr>
            </w:pPr>
            <w:r w:rsidRPr="004429DE">
              <w:rPr>
                <w:lang w:val="en-US" w:eastAsia="ar-SA"/>
              </w:rPr>
              <w:t>Glasses</w:t>
            </w:r>
          </w:p>
        </w:tc>
        <w:tc>
          <w:tcPr>
            <w:tcW w:w="6581" w:type="dxa"/>
            <w:shd w:val="clear" w:color="auto" w:fill="auto"/>
          </w:tcPr>
          <w:p w:rsidR="00F32A50" w:rsidRPr="004429DE" w:rsidRDefault="00F32A50" w:rsidP="002C3A6C">
            <w:pPr>
              <w:spacing w:after="120"/>
              <w:rPr>
                <w:lang w:eastAsia="ar-SA"/>
              </w:rPr>
            </w:pPr>
            <w:r w:rsidRPr="004429DE">
              <w:rPr>
                <w:lang w:val="en-US" w:eastAsia="ar-SA"/>
              </w:rPr>
              <w:t>Sapphire crystal</w:t>
            </w:r>
          </w:p>
        </w:tc>
      </w:tr>
      <w:tr w:rsidR="00497415" w:rsidRPr="004429DE" w:rsidTr="00211297">
        <w:tc>
          <w:tcPr>
            <w:tcW w:w="2491" w:type="dxa"/>
            <w:shd w:val="clear" w:color="auto" w:fill="auto"/>
          </w:tcPr>
          <w:p w:rsidR="00F32A50" w:rsidRPr="004429DE" w:rsidRDefault="00F32A50" w:rsidP="002C3A6C">
            <w:pPr>
              <w:spacing w:after="120"/>
              <w:rPr>
                <w:lang w:eastAsia="ar-SA"/>
              </w:rPr>
            </w:pPr>
            <w:r w:rsidRPr="004429DE">
              <w:rPr>
                <w:lang w:val="en-US" w:eastAsia="ar-SA"/>
              </w:rPr>
              <w:t>Water resistance</w:t>
            </w:r>
          </w:p>
        </w:tc>
        <w:tc>
          <w:tcPr>
            <w:tcW w:w="6581" w:type="dxa"/>
            <w:shd w:val="clear" w:color="auto" w:fill="auto"/>
          </w:tcPr>
          <w:p w:rsidR="00384A5E" w:rsidRPr="00384A5E" w:rsidRDefault="00F32A50" w:rsidP="002C3A6C">
            <w:pPr>
              <w:spacing w:after="120"/>
              <w:rPr>
                <w:lang w:val="en-US" w:eastAsia="ar-SA"/>
              </w:rPr>
            </w:pPr>
            <w:r w:rsidRPr="004429DE">
              <w:rPr>
                <w:lang w:val="en-US" w:eastAsia="ar-SA"/>
              </w:rPr>
              <w:t>30m/100’/3ATM</w:t>
            </w:r>
          </w:p>
        </w:tc>
      </w:tr>
      <w:tr w:rsidR="00497415" w:rsidRPr="004135E3" w:rsidTr="00211297">
        <w:tc>
          <w:tcPr>
            <w:tcW w:w="2491" w:type="dxa"/>
            <w:shd w:val="clear" w:color="auto" w:fill="auto"/>
          </w:tcPr>
          <w:p w:rsidR="00F32A50" w:rsidRDefault="00F32A50" w:rsidP="002C3A6C">
            <w:pPr>
              <w:spacing w:after="120"/>
              <w:rPr>
                <w:lang w:val="en-US" w:eastAsia="ar-SA"/>
              </w:rPr>
            </w:pPr>
            <w:r w:rsidRPr="004429DE">
              <w:rPr>
                <w:lang w:val="en-US" w:eastAsia="ar-SA"/>
              </w:rPr>
              <w:t>Surface finishes</w:t>
            </w:r>
          </w:p>
          <w:p w:rsidR="00384A5E" w:rsidRPr="004429DE" w:rsidRDefault="00384A5E" w:rsidP="002C3A6C">
            <w:pPr>
              <w:spacing w:after="120"/>
              <w:rPr>
                <w:lang w:eastAsia="ar-SA"/>
              </w:rPr>
            </w:pPr>
            <w:r>
              <w:rPr>
                <w:lang w:val="en-US" w:eastAsia="ar-SA"/>
              </w:rPr>
              <w:t xml:space="preserve">Strap: </w:t>
            </w:r>
          </w:p>
        </w:tc>
        <w:tc>
          <w:tcPr>
            <w:tcW w:w="6581" w:type="dxa"/>
            <w:shd w:val="clear" w:color="auto" w:fill="auto"/>
          </w:tcPr>
          <w:p w:rsidR="00384A5E" w:rsidRDefault="00384A5E" w:rsidP="002C3A6C">
            <w:pPr>
              <w:spacing w:after="120"/>
              <w:rPr>
                <w:lang w:val="en-US" w:eastAsia="ar-SA"/>
              </w:rPr>
            </w:pPr>
            <w:r>
              <w:rPr>
                <w:lang w:val="en-US" w:eastAsia="ar-SA"/>
              </w:rPr>
              <w:t>Satin finish; bead-blasted</w:t>
            </w:r>
          </w:p>
          <w:p w:rsidR="00384A5E" w:rsidRPr="00384A5E" w:rsidRDefault="00EB2406" w:rsidP="009B427E">
            <w:pPr>
              <w:spacing w:after="120"/>
              <w:rPr>
                <w:lang w:val="en-US" w:eastAsia="ar-SA"/>
              </w:rPr>
            </w:pPr>
            <w:r>
              <w:rPr>
                <w:lang w:val="en-US" w:eastAsia="ar-SA"/>
              </w:rPr>
              <w:t>Metal bracelet</w:t>
            </w:r>
            <w:r w:rsidR="009B427E">
              <w:rPr>
                <w:lang w:val="en-US" w:eastAsia="ar-SA"/>
              </w:rPr>
              <w:t xml:space="preserve"> with deployment clasp developed by </w:t>
            </w:r>
            <w:proofErr w:type="spellStart"/>
            <w:r w:rsidR="009B427E">
              <w:rPr>
                <w:lang w:val="en-US" w:eastAsia="ar-SA"/>
              </w:rPr>
              <w:t>Maspoli</w:t>
            </w:r>
            <w:proofErr w:type="spellEnd"/>
            <w:r w:rsidR="009B427E">
              <w:rPr>
                <w:lang w:val="en-US" w:eastAsia="ar-SA"/>
              </w:rPr>
              <w:t xml:space="preserve"> for URWERK </w:t>
            </w:r>
          </w:p>
        </w:tc>
      </w:tr>
      <w:tr w:rsidR="00497415" w:rsidRPr="004135E3" w:rsidTr="00211297">
        <w:tc>
          <w:tcPr>
            <w:tcW w:w="2491" w:type="dxa"/>
            <w:shd w:val="clear" w:color="auto" w:fill="auto"/>
          </w:tcPr>
          <w:p w:rsidR="00B0389A" w:rsidRPr="00A26F85" w:rsidRDefault="00B0389A" w:rsidP="002C3A6C">
            <w:pPr>
              <w:spacing w:after="120"/>
              <w:rPr>
                <w:lang w:val="en-US" w:eastAsia="ar-SA"/>
              </w:rPr>
            </w:pPr>
          </w:p>
        </w:tc>
        <w:tc>
          <w:tcPr>
            <w:tcW w:w="6581" w:type="dxa"/>
            <w:shd w:val="clear" w:color="auto" w:fill="auto"/>
          </w:tcPr>
          <w:p w:rsidR="00B0389A" w:rsidRPr="00A26F85" w:rsidRDefault="00B0389A" w:rsidP="002C3A6C">
            <w:pPr>
              <w:spacing w:after="120"/>
              <w:rPr>
                <w:lang w:val="en-US" w:eastAsia="ar-SA"/>
              </w:rPr>
            </w:pPr>
          </w:p>
        </w:tc>
      </w:tr>
      <w:tr w:rsidR="00497415" w:rsidRPr="004429DE" w:rsidTr="00211297">
        <w:tc>
          <w:tcPr>
            <w:tcW w:w="2491" w:type="dxa"/>
            <w:shd w:val="clear" w:color="auto" w:fill="auto"/>
          </w:tcPr>
          <w:p w:rsidR="004403C9" w:rsidRPr="004429DE" w:rsidRDefault="004403C9" w:rsidP="002C3A6C">
            <w:pPr>
              <w:pStyle w:val="Titre4"/>
              <w:numPr>
                <w:ilvl w:val="3"/>
                <w:numId w:val="2"/>
              </w:numPr>
              <w:spacing w:before="0" w:after="0" w:line="276" w:lineRule="auto"/>
              <w:ind w:left="0" w:firstLine="0"/>
              <w:rPr>
                <w:rFonts w:ascii="Calibri" w:hAnsi="Calibri"/>
                <w:b/>
                <w:sz w:val="22"/>
                <w:szCs w:val="22"/>
                <w:lang w:val="fr-FR"/>
              </w:rPr>
            </w:pPr>
            <w:r w:rsidRPr="004429DE">
              <w:rPr>
                <w:rFonts w:ascii="Calibri" w:hAnsi="Calibri"/>
                <w:b/>
                <w:szCs w:val="24"/>
                <w:lang w:val="en-US"/>
              </w:rPr>
              <w:t>Movement</w:t>
            </w:r>
          </w:p>
        </w:tc>
        <w:tc>
          <w:tcPr>
            <w:tcW w:w="6581" w:type="dxa"/>
            <w:shd w:val="clear" w:color="auto" w:fill="auto"/>
          </w:tcPr>
          <w:p w:rsidR="004403C9" w:rsidRPr="004429DE" w:rsidRDefault="004403C9" w:rsidP="002C3A6C">
            <w:pPr>
              <w:spacing w:after="120"/>
              <w:rPr>
                <w:lang w:eastAsia="ar-SA"/>
              </w:rPr>
            </w:pPr>
          </w:p>
        </w:tc>
      </w:tr>
      <w:tr w:rsidR="00497415" w:rsidRPr="004429DE" w:rsidTr="00211297">
        <w:tc>
          <w:tcPr>
            <w:tcW w:w="2491" w:type="dxa"/>
            <w:shd w:val="clear" w:color="auto" w:fill="auto"/>
          </w:tcPr>
          <w:p w:rsidR="004403C9" w:rsidRPr="004429DE" w:rsidRDefault="004403C9" w:rsidP="002C3A6C">
            <w:pPr>
              <w:spacing w:after="120"/>
              <w:rPr>
                <w:lang w:eastAsia="ar-SA"/>
              </w:rPr>
            </w:pPr>
            <w:r w:rsidRPr="004429DE">
              <w:rPr>
                <w:lang w:val="en-US" w:eastAsia="ar-SA"/>
              </w:rPr>
              <w:t>Caliber</w:t>
            </w:r>
          </w:p>
        </w:tc>
        <w:tc>
          <w:tcPr>
            <w:tcW w:w="6581" w:type="dxa"/>
            <w:shd w:val="clear" w:color="auto" w:fill="auto"/>
          </w:tcPr>
          <w:p w:rsidR="004403C9" w:rsidRPr="004429DE" w:rsidRDefault="004403C9" w:rsidP="002C3A6C">
            <w:pPr>
              <w:spacing w:after="120"/>
              <w:rPr>
                <w:lang w:eastAsia="ar-SA"/>
              </w:rPr>
            </w:pPr>
            <w:r w:rsidRPr="004429DE">
              <w:rPr>
                <w:lang w:val="en-US" w:eastAsia="ar-SA"/>
              </w:rPr>
              <w:t>UR-7.10</w:t>
            </w:r>
          </w:p>
        </w:tc>
      </w:tr>
      <w:tr w:rsidR="00497415" w:rsidRPr="004429DE" w:rsidTr="00211297">
        <w:tc>
          <w:tcPr>
            <w:tcW w:w="2491" w:type="dxa"/>
            <w:shd w:val="clear" w:color="auto" w:fill="auto"/>
          </w:tcPr>
          <w:p w:rsidR="004403C9" w:rsidRPr="004429DE" w:rsidRDefault="004403C9" w:rsidP="002C3A6C">
            <w:pPr>
              <w:spacing w:after="120"/>
              <w:rPr>
                <w:lang w:eastAsia="ar-SA"/>
              </w:rPr>
            </w:pPr>
            <w:r w:rsidRPr="004429DE">
              <w:rPr>
                <w:lang w:val="en-US" w:eastAsia="ar-SA"/>
              </w:rPr>
              <w:t>Jewels</w:t>
            </w:r>
          </w:p>
        </w:tc>
        <w:tc>
          <w:tcPr>
            <w:tcW w:w="6581" w:type="dxa"/>
            <w:shd w:val="clear" w:color="auto" w:fill="auto"/>
          </w:tcPr>
          <w:p w:rsidR="004403C9" w:rsidRPr="004429DE" w:rsidRDefault="004403C9" w:rsidP="002C3A6C">
            <w:pPr>
              <w:spacing w:after="120"/>
              <w:rPr>
                <w:lang w:eastAsia="ar-SA"/>
              </w:rPr>
            </w:pPr>
            <w:r w:rsidRPr="004429DE">
              <w:rPr>
                <w:lang w:val="en-US" w:eastAsia="ar-SA"/>
              </w:rPr>
              <w:t>51</w:t>
            </w:r>
          </w:p>
        </w:tc>
      </w:tr>
      <w:tr w:rsidR="00497415" w:rsidRPr="004429DE" w:rsidTr="00211297">
        <w:tc>
          <w:tcPr>
            <w:tcW w:w="2491" w:type="dxa"/>
            <w:shd w:val="clear" w:color="auto" w:fill="auto"/>
          </w:tcPr>
          <w:p w:rsidR="004403C9" w:rsidRPr="004429DE" w:rsidRDefault="004403C9" w:rsidP="002C3A6C">
            <w:pPr>
              <w:spacing w:after="120"/>
              <w:rPr>
                <w:lang w:eastAsia="ar-SA"/>
              </w:rPr>
            </w:pPr>
            <w:r w:rsidRPr="004429DE">
              <w:rPr>
                <w:lang w:val="en-US" w:eastAsia="ar-SA"/>
              </w:rPr>
              <w:t>Escapement</w:t>
            </w:r>
          </w:p>
        </w:tc>
        <w:tc>
          <w:tcPr>
            <w:tcW w:w="6581" w:type="dxa"/>
            <w:shd w:val="clear" w:color="auto" w:fill="auto"/>
          </w:tcPr>
          <w:p w:rsidR="004403C9" w:rsidRPr="004429DE" w:rsidRDefault="004403C9" w:rsidP="002C3A6C">
            <w:pPr>
              <w:spacing w:after="120"/>
              <w:rPr>
                <w:lang w:eastAsia="ar-SA"/>
              </w:rPr>
            </w:pPr>
            <w:r w:rsidRPr="004429DE">
              <w:rPr>
                <w:lang w:val="en-US" w:eastAsia="ar-SA"/>
              </w:rPr>
              <w:t>Swiss lever</w:t>
            </w:r>
          </w:p>
        </w:tc>
      </w:tr>
      <w:tr w:rsidR="00497415" w:rsidRPr="004429DE" w:rsidTr="00211297">
        <w:tc>
          <w:tcPr>
            <w:tcW w:w="2491" w:type="dxa"/>
            <w:shd w:val="clear" w:color="auto" w:fill="auto"/>
          </w:tcPr>
          <w:p w:rsidR="004403C9" w:rsidRPr="004429DE" w:rsidRDefault="004403C9" w:rsidP="002C3A6C">
            <w:pPr>
              <w:spacing w:after="120"/>
              <w:rPr>
                <w:lang w:eastAsia="ar-SA"/>
              </w:rPr>
            </w:pPr>
            <w:r w:rsidRPr="004429DE">
              <w:rPr>
                <w:lang w:val="en-US" w:eastAsia="ar-SA"/>
              </w:rPr>
              <w:t>Balance</w:t>
            </w:r>
          </w:p>
        </w:tc>
        <w:tc>
          <w:tcPr>
            <w:tcW w:w="6581" w:type="dxa"/>
            <w:shd w:val="clear" w:color="auto" w:fill="auto"/>
          </w:tcPr>
          <w:p w:rsidR="004403C9" w:rsidRPr="004429DE" w:rsidRDefault="004403C9" w:rsidP="002C3A6C">
            <w:pPr>
              <w:spacing w:after="120"/>
              <w:rPr>
                <w:lang w:eastAsia="ar-SA"/>
              </w:rPr>
            </w:pPr>
            <w:r w:rsidRPr="004429DE">
              <w:rPr>
                <w:lang w:val="en-US" w:eastAsia="ar-SA"/>
              </w:rPr>
              <w:t>Monometallic</w:t>
            </w:r>
          </w:p>
        </w:tc>
      </w:tr>
      <w:tr w:rsidR="00497415" w:rsidRPr="004429DE" w:rsidTr="00211297">
        <w:tc>
          <w:tcPr>
            <w:tcW w:w="2491" w:type="dxa"/>
            <w:shd w:val="clear" w:color="auto" w:fill="auto"/>
          </w:tcPr>
          <w:p w:rsidR="004403C9" w:rsidRPr="004429DE" w:rsidRDefault="004403C9" w:rsidP="002C3A6C">
            <w:pPr>
              <w:spacing w:after="120"/>
              <w:rPr>
                <w:lang w:eastAsia="ar-SA"/>
              </w:rPr>
            </w:pPr>
            <w:r w:rsidRPr="004429DE">
              <w:rPr>
                <w:lang w:val="en-US" w:eastAsia="ar-SA"/>
              </w:rPr>
              <w:t>Frequency</w:t>
            </w:r>
          </w:p>
        </w:tc>
        <w:tc>
          <w:tcPr>
            <w:tcW w:w="6581" w:type="dxa"/>
            <w:shd w:val="clear" w:color="auto" w:fill="auto"/>
          </w:tcPr>
          <w:p w:rsidR="004403C9" w:rsidRPr="004429DE" w:rsidRDefault="004403C9" w:rsidP="002C3A6C">
            <w:pPr>
              <w:spacing w:after="120"/>
              <w:rPr>
                <w:lang w:eastAsia="ar-SA"/>
              </w:rPr>
            </w:pPr>
            <w:r w:rsidRPr="004429DE">
              <w:rPr>
                <w:lang w:val="en-US" w:eastAsia="ar-SA"/>
              </w:rPr>
              <w:t>28,800v/h, 4Hz</w:t>
            </w:r>
          </w:p>
        </w:tc>
      </w:tr>
      <w:tr w:rsidR="00497415" w:rsidRPr="004429DE" w:rsidTr="00211297">
        <w:tc>
          <w:tcPr>
            <w:tcW w:w="2491" w:type="dxa"/>
            <w:shd w:val="clear" w:color="auto" w:fill="auto"/>
          </w:tcPr>
          <w:p w:rsidR="004403C9" w:rsidRPr="004429DE" w:rsidRDefault="004403C9" w:rsidP="002C3A6C">
            <w:pPr>
              <w:spacing w:after="120"/>
              <w:rPr>
                <w:lang w:eastAsia="ar-SA"/>
              </w:rPr>
            </w:pPr>
            <w:r w:rsidRPr="004429DE">
              <w:rPr>
                <w:lang w:val="en-US" w:eastAsia="ar-SA"/>
              </w:rPr>
              <w:t>Balance spring</w:t>
            </w:r>
          </w:p>
        </w:tc>
        <w:tc>
          <w:tcPr>
            <w:tcW w:w="6581" w:type="dxa"/>
            <w:shd w:val="clear" w:color="auto" w:fill="auto"/>
          </w:tcPr>
          <w:p w:rsidR="004403C9" w:rsidRPr="004429DE" w:rsidRDefault="004403C9" w:rsidP="002C3A6C">
            <w:pPr>
              <w:spacing w:after="120"/>
              <w:rPr>
                <w:lang w:eastAsia="ar-SA"/>
              </w:rPr>
            </w:pPr>
            <w:r w:rsidRPr="004429DE">
              <w:rPr>
                <w:lang w:val="en-US" w:eastAsia="ar-SA"/>
              </w:rPr>
              <w:t>Flat</w:t>
            </w:r>
          </w:p>
        </w:tc>
      </w:tr>
      <w:tr w:rsidR="00497415" w:rsidRPr="004429DE" w:rsidTr="00211297">
        <w:tc>
          <w:tcPr>
            <w:tcW w:w="2491" w:type="dxa"/>
            <w:shd w:val="clear" w:color="auto" w:fill="auto"/>
          </w:tcPr>
          <w:p w:rsidR="004403C9" w:rsidRPr="004429DE" w:rsidRDefault="004403C9" w:rsidP="002C3A6C">
            <w:pPr>
              <w:spacing w:after="120"/>
              <w:rPr>
                <w:lang w:eastAsia="ar-SA"/>
              </w:rPr>
            </w:pPr>
            <w:r w:rsidRPr="004429DE">
              <w:rPr>
                <w:lang w:val="en-US" w:eastAsia="ar-SA"/>
              </w:rPr>
              <w:t>Power source</w:t>
            </w:r>
          </w:p>
        </w:tc>
        <w:tc>
          <w:tcPr>
            <w:tcW w:w="6581" w:type="dxa"/>
            <w:shd w:val="clear" w:color="auto" w:fill="auto"/>
          </w:tcPr>
          <w:p w:rsidR="004403C9" w:rsidRPr="004429DE" w:rsidRDefault="004403C9" w:rsidP="002C3A6C">
            <w:pPr>
              <w:spacing w:after="120"/>
              <w:rPr>
                <w:lang w:eastAsia="ar-SA"/>
              </w:rPr>
            </w:pPr>
            <w:r w:rsidRPr="004429DE">
              <w:rPr>
                <w:lang w:val="en-US" w:eastAsia="ar-SA"/>
              </w:rPr>
              <w:t>Single mainspring barrel</w:t>
            </w:r>
          </w:p>
        </w:tc>
      </w:tr>
      <w:tr w:rsidR="00497415" w:rsidRPr="004429DE" w:rsidTr="00211297">
        <w:tc>
          <w:tcPr>
            <w:tcW w:w="2491" w:type="dxa"/>
            <w:shd w:val="clear" w:color="auto" w:fill="auto"/>
          </w:tcPr>
          <w:p w:rsidR="004403C9" w:rsidRPr="004429DE" w:rsidRDefault="004403C9" w:rsidP="002C3A6C">
            <w:pPr>
              <w:spacing w:after="120"/>
              <w:rPr>
                <w:lang w:eastAsia="ar-SA"/>
              </w:rPr>
            </w:pPr>
            <w:r w:rsidRPr="004429DE">
              <w:rPr>
                <w:lang w:val="en-US" w:eastAsia="ar-SA"/>
              </w:rPr>
              <w:t>Power reserve</w:t>
            </w:r>
          </w:p>
        </w:tc>
        <w:tc>
          <w:tcPr>
            <w:tcW w:w="6581" w:type="dxa"/>
            <w:shd w:val="clear" w:color="auto" w:fill="auto"/>
          </w:tcPr>
          <w:p w:rsidR="004403C9" w:rsidRPr="004429DE" w:rsidRDefault="004403C9" w:rsidP="002C3A6C">
            <w:pPr>
              <w:spacing w:after="120"/>
              <w:rPr>
                <w:lang w:eastAsia="ar-SA"/>
              </w:rPr>
            </w:pPr>
            <w:r w:rsidRPr="004429DE">
              <w:rPr>
                <w:lang w:val="en-US" w:eastAsia="ar-SA"/>
              </w:rPr>
              <w:t>39 hours</w:t>
            </w:r>
          </w:p>
        </w:tc>
      </w:tr>
      <w:tr w:rsidR="00497415" w:rsidRPr="004135E3" w:rsidTr="00211297">
        <w:tc>
          <w:tcPr>
            <w:tcW w:w="2491" w:type="dxa"/>
            <w:shd w:val="clear" w:color="auto" w:fill="auto"/>
          </w:tcPr>
          <w:p w:rsidR="004403C9" w:rsidRPr="004429DE" w:rsidRDefault="004403C9" w:rsidP="002C3A6C">
            <w:pPr>
              <w:spacing w:after="120"/>
              <w:rPr>
                <w:lang w:eastAsia="ar-SA"/>
              </w:rPr>
            </w:pPr>
            <w:r w:rsidRPr="004429DE">
              <w:rPr>
                <w:lang w:val="en-US" w:eastAsia="ar-SA"/>
              </w:rPr>
              <w:t>Winding system</w:t>
            </w:r>
          </w:p>
        </w:tc>
        <w:tc>
          <w:tcPr>
            <w:tcW w:w="6581" w:type="dxa"/>
            <w:shd w:val="clear" w:color="auto" w:fill="auto"/>
          </w:tcPr>
          <w:p w:rsidR="004403C9" w:rsidRPr="00A26F85" w:rsidRDefault="004403C9" w:rsidP="002C3A6C">
            <w:pPr>
              <w:spacing w:after="120"/>
              <w:rPr>
                <w:lang w:val="en-US" w:eastAsia="ar-SA"/>
              </w:rPr>
            </w:pPr>
            <w:r w:rsidRPr="004429DE">
              <w:rPr>
                <w:lang w:val="en-US" w:eastAsia="ar-SA"/>
              </w:rPr>
              <w:t xml:space="preserve">Self-winding coupled to turbines </w:t>
            </w:r>
          </w:p>
        </w:tc>
      </w:tr>
      <w:tr w:rsidR="00497415" w:rsidRPr="004135E3" w:rsidTr="00211297">
        <w:tc>
          <w:tcPr>
            <w:tcW w:w="2491" w:type="dxa"/>
            <w:shd w:val="clear" w:color="auto" w:fill="auto"/>
          </w:tcPr>
          <w:p w:rsidR="004403C9" w:rsidRPr="004429DE" w:rsidRDefault="004403C9" w:rsidP="002C3A6C">
            <w:pPr>
              <w:spacing w:after="120"/>
              <w:rPr>
                <w:lang w:eastAsia="ar-SA"/>
              </w:rPr>
            </w:pPr>
            <w:r w:rsidRPr="004429DE">
              <w:rPr>
                <w:lang w:val="en-US" w:eastAsia="ar-SA"/>
              </w:rPr>
              <w:t>Materials</w:t>
            </w:r>
          </w:p>
        </w:tc>
        <w:tc>
          <w:tcPr>
            <w:tcW w:w="6581" w:type="dxa"/>
            <w:shd w:val="clear" w:color="auto" w:fill="auto"/>
          </w:tcPr>
          <w:p w:rsidR="004403C9" w:rsidRPr="00A26F85" w:rsidRDefault="004403C9" w:rsidP="002C3A6C">
            <w:pPr>
              <w:spacing w:after="120"/>
              <w:rPr>
                <w:lang w:val="en-US" w:eastAsia="ar-SA"/>
              </w:rPr>
            </w:pPr>
            <w:r w:rsidRPr="004429DE">
              <w:rPr>
                <w:lang w:val="en-US" w:eastAsia="ar-SA"/>
              </w:rPr>
              <w:t>Plate in ARCAP P40</w:t>
            </w:r>
            <w:r w:rsidR="00A0418A">
              <w:rPr>
                <w:lang w:val="en-US" w:eastAsia="ar-SA"/>
              </w:rPr>
              <w:t xml:space="preserve"> </w:t>
            </w:r>
            <w:r w:rsidR="00A0418A" w:rsidRPr="00A0418A">
              <w:rPr>
                <w:rFonts w:cs="Calibri"/>
                <w:lang w:val="en-GB"/>
              </w:rPr>
              <w:t xml:space="preserve">rhodium </w:t>
            </w:r>
            <w:r w:rsidR="00A0418A" w:rsidRPr="00A0418A">
              <w:rPr>
                <w:rFonts w:cs="Calibri"/>
                <w:lang w:val="en-GB"/>
              </w:rPr>
              <w:t>coated</w:t>
            </w:r>
            <w:r w:rsidRPr="004429DE">
              <w:rPr>
                <w:lang w:val="en-US" w:eastAsia="ar-SA"/>
              </w:rPr>
              <w:t xml:space="preserve">; 3D minute hand in aluminum with brass counterweight; central cylindrical spiral in spring-steel; hour satellites in </w:t>
            </w:r>
            <w:r w:rsidR="005641E7" w:rsidRPr="004429DE">
              <w:rPr>
                <w:lang w:val="en-US" w:eastAsia="ar-SA"/>
              </w:rPr>
              <w:t>aluminum</w:t>
            </w:r>
            <w:r w:rsidRPr="004429DE">
              <w:rPr>
                <w:lang w:val="en-US" w:eastAsia="ar-SA"/>
              </w:rPr>
              <w:t>; central carrousel and screws in Titanium Grade 5</w:t>
            </w:r>
          </w:p>
        </w:tc>
      </w:tr>
      <w:tr w:rsidR="00497415" w:rsidRPr="004135E3" w:rsidTr="00211297">
        <w:tc>
          <w:tcPr>
            <w:tcW w:w="2491" w:type="dxa"/>
            <w:shd w:val="clear" w:color="auto" w:fill="auto"/>
          </w:tcPr>
          <w:p w:rsidR="004403C9" w:rsidRPr="004429DE" w:rsidRDefault="004403C9" w:rsidP="002C3A6C">
            <w:pPr>
              <w:spacing w:after="120"/>
              <w:rPr>
                <w:lang w:eastAsia="ar-SA"/>
              </w:rPr>
            </w:pPr>
            <w:r w:rsidRPr="004429DE">
              <w:rPr>
                <w:lang w:val="en-US" w:eastAsia="ar-SA"/>
              </w:rPr>
              <w:t>Surface finishes</w:t>
            </w:r>
          </w:p>
        </w:tc>
        <w:tc>
          <w:tcPr>
            <w:tcW w:w="6581" w:type="dxa"/>
            <w:shd w:val="clear" w:color="auto" w:fill="auto"/>
          </w:tcPr>
          <w:p w:rsidR="004403C9" w:rsidRPr="00A26F85" w:rsidRDefault="004403C9" w:rsidP="002C3A6C">
            <w:pPr>
              <w:spacing w:after="120"/>
              <w:rPr>
                <w:lang w:val="en-US" w:eastAsia="ar-SA"/>
              </w:rPr>
            </w:pPr>
            <w:r w:rsidRPr="004429DE">
              <w:rPr>
                <w:lang w:val="en-US" w:eastAsia="ar-SA"/>
              </w:rPr>
              <w:t>Circular graining, sandblasted, circular and straight satin-finished plate; satin-finished and diamond-polished satellites; beveled and polished screw heads</w:t>
            </w:r>
          </w:p>
        </w:tc>
      </w:tr>
      <w:tr w:rsidR="00497415" w:rsidRPr="004135E3" w:rsidTr="00211297">
        <w:tc>
          <w:tcPr>
            <w:tcW w:w="2491" w:type="dxa"/>
            <w:shd w:val="clear" w:color="auto" w:fill="auto"/>
          </w:tcPr>
          <w:p w:rsidR="004403C9" w:rsidRPr="004429DE" w:rsidRDefault="004403C9" w:rsidP="002C3A6C">
            <w:pPr>
              <w:pStyle w:val="Titre4"/>
              <w:numPr>
                <w:ilvl w:val="3"/>
                <w:numId w:val="2"/>
              </w:numPr>
              <w:spacing w:before="0" w:after="0" w:line="276" w:lineRule="auto"/>
              <w:ind w:left="0" w:right="-6" w:firstLine="0"/>
              <w:rPr>
                <w:rFonts w:ascii="Calibri" w:hAnsi="Calibri"/>
                <w:b/>
                <w:szCs w:val="24"/>
                <w:lang w:val="en-US"/>
              </w:rPr>
            </w:pPr>
            <w:r w:rsidRPr="004429DE">
              <w:rPr>
                <w:rFonts w:ascii="Calibri" w:hAnsi="Calibri"/>
                <w:b/>
                <w:szCs w:val="24"/>
                <w:lang w:val="en-US"/>
              </w:rPr>
              <w:lastRenderedPageBreak/>
              <w:t>Indications</w:t>
            </w:r>
          </w:p>
          <w:p w:rsidR="004403C9" w:rsidRPr="004429DE" w:rsidRDefault="004403C9" w:rsidP="002C3A6C">
            <w:pPr>
              <w:spacing w:after="120"/>
              <w:rPr>
                <w:lang w:eastAsia="ar-SA"/>
              </w:rPr>
            </w:pPr>
          </w:p>
        </w:tc>
        <w:tc>
          <w:tcPr>
            <w:tcW w:w="6581" w:type="dxa"/>
            <w:shd w:val="clear" w:color="auto" w:fill="auto"/>
          </w:tcPr>
          <w:p w:rsidR="004403C9" w:rsidRPr="004429DE" w:rsidRDefault="004403C9" w:rsidP="009B427E">
            <w:pPr>
              <w:rPr>
                <w:lang w:val="en-US" w:eastAsia="ar-SA"/>
              </w:rPr>
            </w:pPr>
            <w:r w:rsidRPr="004429DE">
              <w:rPr>
                <w:lang w:val="en-US" w:eastAsia="ar-SA"/>
              </w:rPr>
              <w:t>Patented revolving satellite complication with wandering hour and three-dimensional retrograde minute hand; power reserve indicator</w:t>
            </w:r>
            <w:r w:rsidR="009B427E">
              <w:rPr>
                <w:lang w:val="en-US" w:eastAsia="ar-SA"/>
              </w:rPr>
              <w:t xml:space="preserve">; patented winding efficiency indicator </w:t>
            </w:r>
          </w:p>
          <w:p w:rsidR="004403C9" w:rsidRPr="004429DE" w:rsidRDefault="004403C9" w:rsidP="002C3A6C">
            <w:pPr>
              <w:spacing w:after="0"/>
              <w:rPr>
                <w:lang w:val="en-US" w:eastAsia="ar-SA"/>
              </w:rPr>
            </w:pPr>
            <w:r w:rsidRPr="004429DE">
              <w:rPr>
                <w:lang w:val="en-US" w:eastAsia="ar-SA"/>
              </w:rPr>
              <w:t>Super-LumiNova treatment on markers, dials, indexes, hands, and satellites</w:t>
            </w:r>
          </w:p>
          <w:p w:rsidR="000F4393" w:rsidRPr="00A26F85" w:rsidRDefault="000F4393" w:rsidP="002C3A6C">
            <w:pPr>
              <w:spacing w:after="0"/>
              <w:rPr>
                <w:lang w:val="en-US" w:eastAsia="ar-SA"/>
              </w:rPr>
            </w:pPr>
          </w:p>
        </w:tc>
      </w:tr>
      <w:tr w:rsidR="00497415" w:rsidRPr="004135E3" w:rsidTr="00211297">
        <w:trPr>
          <w:trHeight w:val="797"/>
        </w:trPr>
        <w:tc>
          <w:tcPr>
            <w:tcW w:w="2491" w:type="dxa"/>
            <w:shd w:val="clear" w:color="auto" w:fill="auto"/>
          </w:tcPr>
          <w:p w:rsidR="004403C9" w:rsidRPr="0059366E" w:rsidRDefault="004403C9" w:rsidP="0059366E">
            <w:pPr>
              <w:rPr>
                <w:rFonts w:eastAsia="Times New Roman"/>
                <w:b/>
                <w:u w:val="single"/>
                <w:lang w:val="en-US" w:eastAsia="ar-SA"/>
              </w:rPr>
            </w:pPr>
            <w:r w:rsidRPr="004429DE">
              <w:rPr>
                <w:rFonts w:eastAsia="Times New Roman"/>
                <w:b/>
                <w:u w:val="single"/>
                <w:lang w:val="en-US" w:eastAsia="ar-SA"/>
              </w:rPr>
              <w:t>Controls</w:t>
            </w:r>
          </w:p>
        </w:tc>
        <w:tc>
          <w:tcPr>
            <w:tcW w:w="6581" w:type="dxa"/>
            <w:shd w:val="clear" w:color="auto" w:fill="auto"/>
          </w:tcPr>
          <w:p w:rsidR="004403C9" w:rsidRPr="00A26F85" w:rsidRDefault="004403C9" w:rsidP="002C3A6C">
            <w:pPr>
              <w:spacing w:after="120"/>
              <w:rPr>
                <w:lang w:val="en-US" w:eastAsia="ar-SA"/>
              </w:rPr>
            </w:pPr>
            <w:r w:rsidRPr="004429DE">
              <w:rPr>
                <w:rFonts w:eastAsia="Times New Roman"/>
                <w:lang w:val="en-US" w:eastAsia="ar-SA"/>
              </w:rPr>
              <w:t xml:space="preserve">Two-position winding crown </w:t>
            </w:r>
            <w:r w:rsidR="00454FBE">
              <w:rPr>
                <w:rFonts w:eastAsia="Times New Roman"/>
                <w:lang w:val="en-US" w:eastAsia="ar-SA"/>
              </w:rPr>
              <w:t>with crown protector</w:t>
            </w:r>
            <w:r w:rsidRPr="004429DE">
              <w:rPr>
                <w:rFonts w:eastAsia="Times New Roman"/>
                <w:lang w:val="en-US" w:eastAsia="ar-SA"/>
              </w:rPr>
              <w:br/>
              <w:t>On the back: winding efficiency selector</w:t>
            </w:r>
          </w:p>
        </w:tc>
      </w:tr>
    </w:tbl>
    <w:p w:rsidR="002C3A6C" w:rsidRPr="004429DE" w:rsidRDefault="002C3A6C" w:rsidP="009B427E">
      <w:pPr>
        <w:rPr>
          <w:sz w:val="20"/>
          <w:szCs w:val="20"/>
          <w:lang w:val="en-US"/>
        </w:rPr>
      </w:pPr>
      <w:bookmarkStart w:id="0" w:name="_GoBack"/>
      <w:bookmarkEnd w:id="0"/>
    </w:p>
    <w:sectPr w:rsidR="002C3A6C" w:rsidRPr="004429DE" w:rsidSect="00384A5E">
      <w:headerReference w:type="default" r:id="rId11"/>
      <w:pgSz w:w="11906" w:h="16838"/>
      <w:pgMar w:top="1417" w:right="1417" w:bottom="1276"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73763" w:rsidRDefault="00173763" w:rsidP="00550FE4">
      <w:pPr>
        <w:spacing w:after="0" w:line="240" w:lineRule="auto"/>
      </w:pPr>
      <w:r>
        <w:separator/>
      </w:r>
    </w:p>
  </w:endnote>
  <w:endnote w:type="continuationSeparator" w:id="0">
    <w:p w:rsidR="00173763" w:rsidRDefault="00173763" w:rsidP="00550F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Palatino">
    <w:altName w:val="Book Antiqua"/>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astardusSans">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73763" w:rsidRDefault="00173763" w:rsidP="00550FE4">
      <w:pPr>
        <w:spacing w:after="0" w:line="240" w:lineRule="auto"/>
      </w:pPr>
      <w:r>
        <w:separator/>
      </w:r>
    </w:p>
  </w:footnote>
  <w:footnote w:type="continuationSeparator" w:id="0">
    <w:p w:rsidR="00173763" w:rsidRDefault="00173763" w:rsidP="00550FE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4651" w:rsidRDefault="009E4651" w:rsidP="00550FE4">
    <w:pPr>
      <w:pStyle w:val="En-tte"/>
      <w:jc w:val="right"/>
    </w:pPr>
    <w:r>
      <w:rPr>
        <w:noProof/>
        <w:lang w:val="fr-CH" w:eastAsia="fr-CH"/>
      </w:rPr>
      <w:drawing>
        <wp:inline distT="0" distB="0" distL="0" distR="0">
          <wp:extent cx="2533015" cy="580390"/>
          <wp:effectExtent l="0" t="0" r="6985" b="3810"/>
          <wp:docPr id="1" name="Picture 1" descr="Logo-URWERK-ZHGE-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URWERK-ZHGE-Po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33015" cy="58039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A044D99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nsid w:val="083752AF"/>
    <w:multiLevelType w:val="hybridMultilevel"/>
    <w:tmpl w:val="4738C054"/>
    <w:lvl w:ilvl="0" w:tplc="33B40424">
      <w:numFmt w:val="bullet"/>
      <w:lvlText w:val="-"/>
      <w:lvlJc w:val="left"/>
      <w:pPr>
        <w:ind w:left="72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3FC534D6"/>
    <w:multiLevelType w:val="hybridMultilevel"/>
    <w:tmpl w:val="58A661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56E565D3"/>
    <w:multiLevelType w:val="hybridMultilevel"/>
    <w:tmpl w:val="5288B990"/>
    <w:lvl w:ilvl="0" w:tplc="69A2F50C">
      <w:numFmt w:val="bullet"/>
      <w:lvlText w:val="-"/>
      <w:lvlJc w:val="left"/>
      <w:pPr>
        <w:ind w:left="72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pStyle w:val="Titre4"/>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58947137"/>
    <w:multiLevelType w:val="hybridMultilevel"/>
    <w:tmpl w:val="40EE65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7F9D0E16"/>
    <w:multiLevelType w:val="hybridMultilevel"/>
    <w:tmpl w:val="1360BAF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2"/>
  </w:num>
  <w:num w:numId="4">
    <w:abstractNumId w:val="6"/>
  </w:num>
  <w:num w:numId="5">
    <w:abstractNumId w:val="0"/>
  </w:num>
  <w:num w:numId="6">
    <w:abstractNumId w:val="3"/>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2798"/>
    <w:rsid w:val="00042F1E"/>
    <w:rsid w:val="00063EA9"/>
    <w:rsid w:val="00067929"/>
    <w:rsid w:val="00074748"/>
    <w:rsid w:val="00095FF9"/>
    <w:rsid w:val="000B28DB"/>
    <w:rsid w:val="000E5058"/>
    <w:rsid w:val="000E74C9"/>
    <w:rsid w:val="000E7699"/>
    <w:rsid w:val="000F4393"/>
    <w:rsid w:val="000F780B"/>
    <w:rsid w:val="00125DF0"/>
    <w:rsid w:val="00173763"/>
    <w:rsid w:val="001A7363"/>
    <w:rsid w:val="001C065C"/>
    <w:rsid w:val="00211297"/>
    <w:rsid w:val="002244E4"/>
    <w:rsid w:val="00252F2A"/>
    <w:rsid w:val="00274A49"/>
    <w:rsid w:val="00284D3E"/>
    <w:rsid w:val="002922EF"/>
    <w:rsid w:val="002B0FFE"/>
    <w:rsid w:val="002C3A6C"/>
    <w:rsid w:val="002D0D72"/>
    <w:rsid w:val="00330999"/>
    <w:rsid w:val="003360B0"/>
    <w:rsid w:val="00384A5E"/>
    <w:rsid w:val="003B589F"/>
    <w:rsid w:val="003D44B2"/>
    <w:rsid w:val="003E5F03"/>
    <w:rsid w:val="003F5AD6"/>
    <w:rsid w:val="00405EE9"/>
    <w:rsid w:val="004135E3"/>
    <w:rsid w:val="00420A06"/>
    <w:rsid w:val="0042717E"/>
    <w:rsid w:val="00433186"/>
    <w:rsid w:val="004403C9"/>
    <w:rsid w:val="004429DE"/>
    <w:rsid w:val="00454FBE"/>
    <w:rsid w:val="00497415"/>
    <w:rsid w:val="005242B0"/>
    <w:rsid w:val="00550FE4"/>
    <w:rsid w:val="005641E7"/>
    <w:rsid w:val="00581AF3"/>
    <w:rsid w:val="0059366E"/>
    <w:rsid w:val="005A2952"/>
    <w:rsid w:val="005A7DB9"/>
    <w:rsid w:val="005B4718"/>
    <w:rsid w:val="005C02C5"/>
    <w:rsid w:val="005C61BF"/>
    <w:rsid w:val="00630CAE"/>
    <w:rsid w:val="00653382"/>
    <w:rsid w:val="00661244"/>
    <w:rsid w:val="006C3EBC"/>
    <w:rsid w:val="006C6856"/>
    <w:rsid w:val="006E0ACF"/>
    <w:rsid w:val="00700632"/>
    <w:rsid w:val="00742A74"/>
    <w:rsid w:val="00776C66"/>
    <w:rsid w:val="0078022F"/>
    <w:rsid w:val="007870FA"/>
    <w:rsid w:val="007948E9"/>
    <w:rsid w:val="007D3006"/>
    <w:rsid w:val="007D43AB"/>
    <w:rsid w:val="007E37B4"/>
    <w:rsid w:val="0082289C"/>
    <w:rsid w:val="008B4DF1"/>
    <w:rsid w:val="008F5E7D"/>
    <w:rsid w:val="009059E4"/>
    <w:rsid w:val="00914874"/>
    <w:rsid w:val="00954A1A"/>
    <w:rsid w:val="0096342A"/>
    <w:rsid w:val="0098113D"/>
    <w:rsid w:val="009A0B7B"/>
    <w:rsid w:val="009B427E"/>
    <w:rsid w:val="009E4651"/>
    <w:rsid w:val="009F7A10"/>
    <w:rsid w:val="00A0418A"/>
    <w:rsid w:val="00A26F85"/>
    <w:rsid w:val="00A27B59"/>
    <w:rsid w:val="00A55AD1"/>
    <w:rsid w:val="00B0389A"/>
    <w:rsid w:val="00B558AD"/>
    <w:rsid w:val="00BC120C"/>
    <w:rsid w:val="00BE26E2"/>
    <w:rsid w:val="00BE5461"/>
    <w:rsid w:val="00BF2DF9"/>
    <w:rsid w:val="00C338E2"/>
    <w:rsid w:val="00C96B1A"/>
    <w:rsid w:val="00CA13ED"/>
    <w:rsid w:val="00CB3F1D"/>
    <w:rsid w:val="00CC64B6"/>
    <w:rsid w:val="00D35EF9"/>
    <w:rsid w:val="00D42798"/>
    <w:rsid w:val="00DD10B3"/>
    <w:rsid w:val="00DD6AE7"/>
    <w:rsid w:val="00E02181"/>
    <w:rsid w:val="00E12F05"/>
    <w:rsid w:val="00EB2406"/>
    <w:rsid w:val="00F302AD"/>
    <w:rsid w:val="00F32A50"/>
    <w:rsid w:val="00FE1ABE"/>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5:docId w15:val="{B9DE7AED-2263-433E-953E-9AC9DA4E02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F5AD6"/>
    <w:pPr>
      <w:spacing w:after="200" w:line="276" w:lineRule="auto"/>
    </w:pPr>
    <w:rPr>
      <w:sz w:val="22"/>
      <w:szCs w:val="22"/>
      <w:lang w:val="fr-FR"/>
    </w:rPr>
  </w:style>
  <w:style w:type="paragraph" w:styleId="Titre3">
    <w:name w:val="heading 3"/>
    <w:basedOn w:val="Normal"/>
    <w:next w:val="Normal"/>
    <w:link w:val="Titre3Car"/>
    <w:uiPriority w:val="9"/>
    <w:semiHidden/>
    <w:unhideWhenUsed/>
    <w:qFormat/>
    <w:rsid w:val="00B0389A"/>
    <w:pPr>
      <w:keepNext/>
      <w:spacing w:before="240" w:after="60"/>
      <w:outlineLvl w:val="2"/>
    </w:pPr>
    <w:rPr>
      <w:rFonts w:ascii="Cambria" w:eastAsia="Times New Roman" w:hAnsi="Cambria"/>
      <w:b/>
      <w:bCs/>
      <w:sz w:val="26"/>
      <w:szCs w:val="26"/>
    </w:rPr>
  </w:style>
  <w:style w:type="paragraph" w:styleId="Titre4">
    <w:name w:val="heading 4"/>
    <w:basedOn w:val="Normal"/>
    <w:next w:val="Normal"/>
    <w:link w:val="Titre4Car"/>
    <w:qFormat/>
    <w:rsid w:val="00653382"/>
    <w:pPr>
      <w:keepNext/>
      <w:numPr>
        <w:ilvl w:val="3"/>
        <w:numId w:val="1"/>
      </w:numPr>
      <w:suppressAutoHyphens/>
      <w:spacing w:before="240" w:after="60" w:line="360" w:lineRule="auto"/>
      <w:ind w:left="0" w:right="-7" w:firstLine="0"/>
      <w:outlineLvl w:val="3"/>
    </w:pPr>
    <w:rPr>
      <w:rFonts w:ascii="Palatino" w:eastAsia="Times New Roman" w:hAnsi="Palatino" w:cs="Calibri"/>
      <w:sz w:val="24"/>
      <w:szCs w:val="28"/>
      <w:u w:val="single"/>
      <w:lang w:val="en-GB" w:eastAsia="ar-S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D4279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42798"/>
    <w:rPr>
      <w:rFonts w:ascii="Tahoma" w:hAnsi="Tahoma" w:cs="Tahoma"/>
      <w:sz w:val="16"/>
      <w:szCs w:val="16"/>
    </w:rPr>
  </w:style>
  <w:style w:type="character" w:customStyle="1" w:styleId="Titre4Car">
    <w:name w:val="Titre 4 Car"/>
    <w:basedOn w:val="Policepardfaut"/>
    <w:link w:val="Titre4"/>
    <w:rsid w:val="00653382"/>
    <w:rPr>
      <w:rFonts w:ascii="Palatino" w:eastAsia="Times New Roman" w:hAnsi="Palatino" w:cs="Calibri"/>
      <w:sz w:val="24"/>
      <w:szCs w:val="28"/>
      <w:u w:val="single"/>
      <w:lang w:val="en-GB" w:eastAsia="ar-SA"/>
    </w:rPr>
  </w:style>
  <w:style w:type="character" w:customStyle="1" w:styleId="Titre3Car">
    <w:name w:val="Titre 3 Car"/>
    <w:basedOn w:val="Policepardfaut"/>
    <w:link w:val="Titre3"/>
    <w:uiPriority w:val="9"/>
    <w:semiHidden/>
    <w:rsid w:val="00B0389A"/>
    <w:rPr>
      <w:rFonts w:ascii="Cambria" w:eastAsia="Times New Roman" w:hAnsi="Cambria" w:cs="Times New Roman"/>
      <w:b/>
      <w:bCs/>
      <w:sz w:val="26"/>
      <w:szCs w:val="26"/>
      <w:lang w:eastAsia="en-US"/>
    </w:rPr>
  </w:style>
  <w:style w:type="paragraph" w:styleId="En-tte">
    <w:name w:val="header"/>
    <w:basedOn w:val="Normal"/>
    <w:link w:val="En-tteCar"/>
    <w:uiPriority w:val="99"/>
    <w:unhideWhenUsed/>
    <w:rsid w:val="00550FE4"/>
    <w:pPr>
      <w:tabs>
        <w:tab w:val="center" w:pos="4536"/>
        <w:tab w:val="right" w:pos="9072"/>
      </w:tabs>
    </w:pPr>
  </w:style>
  <w:style w:type="character" w:customStyle="1" w:styleId="En-tteCar">
    <w:name w:val="En-tête Car"/>
    <w:basedOn w:val="Policepardfaut"/>
    <w:link w:val="En-tte"/>
    <w:uiPriority w:val="99"/>
    <w:rsid w:val="00550FE4"/>
    <w:rPr>
      <w:sz w:val="22"/>
      <w:szCs w:val="22"/>
      <w:lang w:eastAsia="en-US"/>
    </w:rPr>
  </w:style>
  <w:style w:type="paragraph" w:styleId="Pieddepage">
    <w:name w:val="footer"/>
    <w:basedOn w:val="Normal"/>
    <w:link w:val="PieddepageCar"/>
    <w:uiPriority w:val="99"/>
    <w:semiHidden/>
    <w:unhideWhenUsed/>
    <w:rsid w:val="00550FE4"/>
    <w:pPr>
      <w:tabs>
        <w:tab w:val="center" w:pos="4536"/>
        <w:tab w:val="right" w:pos="9072"/>
      </w:tabs>
    </w:pPr>
  </w:style>
  <w:style w:type="character" w:customStyle="1" w:styleId="PieddepageCar">
    <w:name w:val="Pied de page Car"/>
    <w:basedOn w:val="Policepardfaut"/>
    <w:link w:val="Pieddepage"/>
    <w:uiPriority w:val="99"/>
    <w:semiHidden/>
    <w:rsid w:val="00550FE4"/>
    <w:rPr>
      <w:sz w:val="22"/>
      <w:szCs w:val="22"/>
      <w:lang w:eastAsia="en-US"/>
    </w:rPr>
  </w:style>
  <w:style w:type="character" w:styleId="Marquedecommentaire">
    <w:name w:val="annotation reference"/>
    <w:basedOn w:val="Policepardfaut"/>
    <w:uiPriority w:val="99"/>
    <w:semiHidden/>
    <w:unhideWhenUsed/>
    <w:rsid w:val="007D43AB"/>
    <w:rPr>
      <w:sz w:val="18"/>
      <w:szCs w:val="18"/>
    </w:rPr>
  </w:style>
  <w:style w:type="paragraph" w:styleId="Commentaire">
    <w:name w:val="annotation text"/>
    <w:basedOn w:val="Normal"/>
    <w:link w:val="CommentaireCar"/>
    <w:uiPriority w:val="99"/>
    <w:semiHidden/>
    <w:unhideWhenUsed/>
    <w:rsid w:val="007D43AB"/>
    <w:pPr>
      <w:spacing w:line="240" w:lineRule="auto"/>
    </w:pPr>
    <w:rPr>
      <w:sz w:val="24"/>
      <w:szCs w:val="24"/>
    </w:rPr>
  </w:style>
  <w:style w:type="character" w:customStyle="1" w:styleId="CommentaireCar">
    <w:name w:val="Commentaire Car"/>
    <w:basedOn w:val="Policepardfaut"/>
    <w:link w:val="Commentaire"/>
    <w:uiPriority w:val="99"/>
    <w:semiHidden/>
    <w:rsid w:val="007D43AB"/>
    <w:rPr>
      <w:sz w:val="24"/>
      <w:szCs w:val="24"/>
      <w:lang w:val="fr-FR"/>
    </w:rPr>
  </w:style>
  <w:style w:type="paragraph" w:styleId="Objetducommentaire">
    <w:name w:val="annotation subject"/>
    <w:basedOn w:val="Commentaire"/>
    <w:next w:val="Commentaire"/>
    <w:link w:val="ObjetducommentaireCar"/>
    <w:uiPriority w:val="99"/>
    <w:semiHidden/>
    <w:unhideWhenUsed/>
    <w:rsid w:val="007D43AB"/>
    <w:rPr>
      <w:b/>
      <w:bCs/>
      <w:sz w:val="20"/>
      <w:szCs w:val="20"/>
    </w:rPr>
  </w:style>
  <w:style w:type="character" w:customStyle="1" w:styleId="ObjetducommentaireCar">
    <w:name w:val="Objet du commentaire Car"/>
    <w:basedOn w:val="CommentaireCar"/>
    <w:link w:val="Objetducommentaire"/>
    <w:uiPriority w:val="99"/>
    <w:semiHidden/>
    <w:rsid w:val="007D43AB"/>
    <w:rPr>
      <w:b/>
      <w:bCs/>
      <w:sz w:val="24"/>
      <w:szCs w:val="24"/>
      <w:lang w:val="fr-FR"/>
    </w:rPr>
  </w:style>
  <w:style w:type="character" w:customStyle="1" w:styleId="hps">
    <w:name w:val="hps"/>
    <w:basedOn w:val="Policepardfaut"/>
    <w:rsid w:val="00D35EF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mailto:press@urwerk.com" TargetMode="External"/><Relationship Id="rId4" Type="http://schemas.openxmlformats.org/officeDocument/2006/relationships/settings" Target="settings.xml"/><Relationship Id="rId9"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AB6AEF-D197-4279-B156-EA4655B7B4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TotalTime>
  <Pages>5</Pages>
  <Words>866</Words>
  <Characters>4763</Characters>
  <Application>Microsoft Office Word</Application>
  <DocSecurity>0</DocSecurity>
  <Lines>39</Lines>
  <Paragraphs>11</Paragraphs>
  <ScaleCrop>false</ScaleCrop>
  <HeadingPairs>
    <vt:vector size="6" baseType="variant">
      <vt:variant>
        <vt:lpstr>Titre</vt:lpstr>
      </vt:variant>
      <vt:variant>
        <vt:i4>1</vt:i4>
      </vt:variant>
      <vt:variant>
        <vt:lpstr>Title</vt:lpstr>
      </vt:variant>
      <vt:variant>
        <vt:i4>1</vt:i4>
      </vt:variant>
      <vt:variant>
        <vt:lpstr>Headings</vt:lpstr>
      </vt:variant>
      <vt:variant>
        <vt:i4>5</vt:i4>
      </vt:variant>
    </vt:vector>
  </HeadingPairs>
  <TitlesOfParts>
    <vt:vector size="7" baseType="lpstr">
      <vt:lpstr>UR-210Y “Black Hawk”</vt:lpstr>
      <vt:lpstr/>
      <vt:lpstr>        Mrs Yacine Sar</vt:lpstr>
      <vt:lpstr>        press@urwerk.com</vt:lpstr>
      <vt:lpstr>        +41 79 834 4665</vt:lpstr>
      <vt:lpstr>        +41 22 900 2027</vt:lpstr>
      <vt:lpstr>        UR-210 Y – Technical specifications </vt:lpstr>
    </vt:vector>
  </TitlesOfParts>
  <Manager/>
  <Company/>
  <LinksUpToDate>false</LinksUpToDate>
  <CharactersWithSpaces>5618</CharactersWithSpaces>
  <SharedDoc>false</SharedDoc>
  <HyperlinkBase/>
  <HLinks>
    <vt:vector size="6" baseType="variant">
      <vt:variant>
        <vt:i4>3473428</vt:i4>
      </vt:variant>
      <vt:variant>
        <vt:i4>3</vt:i4>
      </vt:variant>
      <vt:variant>
        <vt:i4>0</vt:i4>
      </vt:variant>
      <vt:variant>
        <vt:i4>5</vt:i4>
      </vt:variant>
      <vt:variant>
        <vt:lpwstr>mailto:press@urwerk.com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UR-210Y “Black Hawk”</dc:title>
  <dc:subject/>
  <dc:creator>Yacine Sar. English translation by Steven Rogers, underthedial sàrl</dc:creator>
  <cp:keywords/>
  <dc:description/>
  <cp:lastModifiedBy>URW</cp:lastModifiedBy>
  <cp:revision>8</cp:revision>
  <cp:lastPrinted>2013-11-14T09:09:00Z</cp:lastPrinted>
  <dcterms:created xsi:type="dcterms:W3CDTF">2015-01-12T09:41:00Z</dcterms:created>
  <dcterms:modified xsi:type="dcterms:W3CDTF">2015-01-13T08:55:00Z</dcterms:modified>
  <cp:category/>
</cp:coreProperties>
</file>