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AFF" w:rsidRPr="005E1B33" w:rsidRDefault="009E3AFF" w:rsidP="008A6A3C">
      <w:pPr>
        <w:tabs>
          <w:tab w:val="left" w:pos="916"/>
          <w:tab w:val="left" w:pos="1832"/>
          <w:tab w:val="left" w:pos="2748"/>
          <w:tab w:val="left" w:pos="3664"/>
          <w:tab w:val="left" w:pos="4580"/>
          <w:tab w:val="left" w:pos="5496"/>
          <w:tab w:val="left" w:pos="6412"/>
          <w:tab w:val="left" w:pos="7328"/>
          <w:tab w:val="left" w:pos="9072"/>
          <w:tab w:val="left" w:pos="10076"/>
          <w:tab w:val="left" w:pos="10992"/>
          <w:tab w:val="left" w:pos="11908"/>
          <w:tab w:val="left" w:pos="12824"/>
          <w:tab w:val="left" w:pos="13740"/>
          <w:tab w:val="left" w:pos="14656"/>
        </w:tabs>
        <w:spacing w:after="0" w:line="240" w:lineRule="auto"/>
        <w:ind w:left="-426" w:right="-382"/>
        <w:jc w:val="center"/>
        <w:rPr>
          <w:rFonts w:ascii="Calibri" w:eastAsia="Times New Roman" w:hAnsi="Calibri" w:cs="Courier New"/>
          <w:sz w:val="32"/>
          <w:szCs w:val="32"/>
          <w:lang w:val="fr-FR" w:eastAsia="fr-CH"/>
        </w:rPr>
      </w:pPr>
      <w:r w:rsidRPr="005E1B33">
        <w:rPr>
          <w:rFonts w:ascii="Calibri" w:eastAsia="Times New Roman" w:hAnsi="Calibri" w:cs="Courier New"/>
          <w:sz w:val="32"/>
          <w:szCs w:val="32"/>
          <w:lang w:val="fr-FR" w:eastAsia="fr-CH"/>
        </w:rPr>
        <w:t>UR-210 Black Platine</w:t>
      </w:r>
    </w:p>
    <w:p w:rsidR="009E3AFF" w:rsidRPr="009E3AFF" w:rsidRDefault="009E3AFF" w:rsidP="008A6A3C">
      <w:pPr>
        <w:tabs>
          <w:tab w:val="left" w:pos="916"/>
          <w:tab w:val="left" w:pos="1832"/>
          <w:tab w:val="left" w:pos="2748"/>
          <w:tab w:val="left" w:pos="3664"/>
          <w:tab w:val="left" w:pos="4580"/>
          <w:tab w:val="left" w:pos="5496"/>
          <w:tab w:val="left" w:pos="6412"/>
          <w:tab w:val="left" w:pos="7328"/>
          <w:tab w:val="left" w:pos="9072"/>
          <w:tab w:val="left" w:pos="10076"/>
          <w:tab w:val="left" w:pos="10992"/>
          <w:tab w:val="left" w:pos="11908"/>
          <w:tab w:val="left" w:pos="12824"/>
          <w:tab w:val="left" w:pos="13740"/>
          <w:tab w:val="left" w:pos="14656"/>
        </w:tabs>
        <w:spacing w:after="0" w:line="240" w:lineRule="auto"/>
        <w:ind w:left="-426" w:right="-382"/>
        <w:jc w:val="both"/>
        <w:rPr>
          <w:rFonts w:ascii="Calibri" w:eastAsia="Times New Roman" w:hAnsi="Calibri" w:cs="Courier New"/>
          <w:lang w:val="fr-FR" w:eastAsia="fr-CH"/>
        </w:rPr>
      </w:pPr>
    </w:p>
    <w:p w:rsidR="009E3AFF" w:rsidRPr="009E3AFF" w:rsidRDefault="009E3AFF" w:rsidP="008A6A3C">
      <w:pPr>
        <w:tabs>
          <w:tab w:val="left" w:pos="916"/>
          <w:tab w:val="left" w:pos="1832"/>
          <w:tab w:val="left" w:pos="2748"/>
          <w:tab w:val="left" w:pos="3664"/>
          <w:tab w:val="left" w:pos="4580"/>
          <w:tab w:val="left" w:pos="5496"/>
          <w:tab w:val="left" w:pos="6412"/>
          <w:tab w:val="left" w:pos="7328"/>
          <w:tab w:val="left" w:pos="9072"/>
          <w:tab w:val="left" w:pos="10076"/>
          <w:tab w:val="left" w:pos="10992"/>
          <w:tab w:val="left" w:pos="11908"/>
          <w:tab w:val="left" w:pos="12824"/>
          <w:tab w:val="left" w:pos="13740"/>
          <w:tab w:val="left" w:pos="14656"/>
        </w:tabs>
        <w:spacing w:after="0" w:line="240" w:lineRule="auto"/>
        <w:ind w:left="-426" w:right="-382"/>
        <w:jc w:val="both"/>
        <w:rPr>
          <w:rFonts w:ascii="Calibri" w:eastAsia="Times New Roman" w:hAnsi="Calibri" w:cs="Courier New"/>
          <w:lang w:val="fr-FR" w:eastAsia="fr-CH"/>
        </w:rPr>
      </w:pPr>
    </w:p>
    <w:p w:rsidR="009E3AFF" w:rsidRPr="009E3AFF" w:rsidRDefault="009E3AFF" w:rsidP="0052171C">
      <w:pPr>
        <w:tabs>
          <w:tab w:val="left" w:pos="916"/>
          <w:tab w:val="left" w:pos="1832"/>
          <w:tab w:val="left" w:pos="2748"/>
          <w:tab w:val="left" w:pos="3664"/>
          <w:tab w:val="left" w:pos="4580"/>
          <w:tab w:val="left" w:pos="5496"/>
          <w:tab w:val="left" w:pos="6412"/>
          <w:tab w:val="left" w:pos="7328"/>
          <w:tab w:val="left" w:pos="9072"/>
          <w:tab w:val="left" w:pos="10076"/>
          <w:tab w:val="left" w:pos="10992"/>
          <w:tab w:val="left" w:pos="11908"/>
          <w:tab w:val="left" w:pos="12824"/>
          <w:tab w:val="left" w:pos="13740"/>
          <w:tab w:val="left" w:pos="14656"/>
        </w:tabs>
        <w:spacing w:after="0" w:line="240" w:lineRule="auto"/>
        <w:ind w:left="-426" w:right="-382"/>
        <w:jc w:val="both"/>
        <w:rPr>
          <w:rFonts w:ascii="Calibri" w:eastAsia="Times New Roman" w:hAnsi="Calibri" w:cs="Courier New"/>
          <w:lang w:val="fr-FR" w:eastAsia="fr-CH"/>
        </w:rPr>
      </w:pPr>
      <w:r w:rsidRPr="009E3AFF">
        <w:rPr>
          <w:rFonts w:ascii="Calibri" w:eastAsia="Times New Roman" w:hAnsi="Calibri" w:cs="Courier New"/>
          <w:lang w:val="fr-FR" w:eastAsia="fr-CH"/>
        </w:rPr>
        <w:t>Genève – Janvier 201</w:t>
      </w:r>
      <w:r w:rsidR="0052171C">
        <w:rPr>
          <w:rFonts w:ascii="Calibri" w:eastAsia="Times New Roman" w:hAnsi="Calibri" w:cs="Courier New"/>
          <w:lang w:val="fr-FR" w:eastAsia="fr-CH"/>
        </w:rPr>
        <w:t>8</w:t>
      </w:r>
    </w:p>
    <w:p w:rsidR="001D7B59" w:rsidRDefault="009E3AFF" w:rsidP="001D7B59">
      <w:pPr>
        <w:tabs>
          <w:tab w:val="left" w:pos="916"/>
          <w:tab w:val="left" w:pos="1832"/>
          <w:tab w:val="left" w:pos="2748"/>
          <w:tab w:val="left" w:pos="3664"/>
          <w:tab w:val="left" w:pos="4580"/>
          <w:tab w:val="left" w:pos="5496"/>
          <w:tab w:val="left" w:pos="6412"/>
          <w:tab w:val="left" w:pos="7328"/>
          <w:tab w:val="left" w:pos="9072"/>
          <w:tab w:val="left" w:pos="10076"/>
          <w:tab w:val="left" w:pos="10992"/>
          <w:tab w:val="left" w:pos="11908"/>
          <w:tab w:val="left" w:pos="12824"/>
          <w:tab w:val="left" w:pos="13740"/>
          <w:tab w:val="left" w:pos="14656"/>
        </w:tabs>
        <w:spacing w:after="0" w:line="240" w:lineRule="auto"/>
        <w:ind w:left="-426" w:right="-382"/>
        <w:jc w:val="both"/>
        <w:rPr>
          <w:rFonts w:ascii="Calibri" w:eastAsia="Times New Roman" w:hAnsi="Calibri" w:cs="Courier New"/>
          <w:lang w:val="fr-FR" w:eastAsia="fr-CH"/>
        </w:rPr>
      </w:pPr>
      <w:r w:rsidRPr="009E3AFF">
        <w:rPr>
          <w:rFonts w:ascii="Calibri" w:eastAsia="Times New Roman" w:hAnsi="Calibri" w:cs="Courier New"/>
          <w:lang w:val="fr-FR" w:eastAsia="fr-CH"/>
        </w:rPr>
        <w:t xml:space="preserve">Le succès de la UR-210 ne se dément pas. </w:t>
      </w:r>
      <w:r>
        <w:rPr>
          <w:rFonts w:ascii="Calibri" w:eastAsia="Times New Roman" w:hAnsi="Calibri" w:cs="Courier New"/>
          <w:lang w:val="fr-FR" w:eastAsia="fr-CH"/>
        </w:rPr>
        <w:t xml:space="preserve">C’est une montre spectacle qu’il faut voir en action pour en </w:t>
      </w:r>
      <w:r w:rsidR="001D7B59">
        <w:rPr>
          <w:rFonts w:ascii="Calibri" w:eastAsia="Times New Roman" w:hAnsi="Calibri" w:cs="Courier New"/>
          <w:lang w:val="fr-FR" w:eastAsia="fr-CH"/>
        </w:rPr>
        <w:t>mesurer tout l’attrait</w:t>
      </w:r>
      <w:r>
        <w:rPr>
          <w:rFonts w:ascii="Calibri" w:eastAsia="Times New Roman" w:hAnsi="Calibri" w:cs="Courier New"/>
          <w:lang w:val="fr-FR" w:eastAsia="fr-CH"/>
        </w:rPr>
        <w:t xml:space="preserve">. </w:t>
      </w:r>
      <w:r w:rsidR="00380487">
        <w:rPr>
          <w:rFonts w:ascii="Calibri" w:eastAsia="Times New Roman" w:hAnsi="Calibri" w:cs="Courier New"/>
          <w:lang w:val="fr-FR" w:eastAsia="fr-CH"/>
        </w:rPr>
        <w:t xml:space="preserve">Garder votre attention rivée sur son cadran et éviter de cligner des yeux. </w:t>
      </w:r>
      <w:r>
        <w:rPr>
          <w:rFonts w:ascii="Calibri" w:eastAsia="Times New Roman" w:hAnsi="Calibri" w:cs="Courier New"/>
          <w:lang w:val="fr-FR" w:eastAsia="fr-CH"/>
        </w:rPr>
        <w:t>En un dixième de seconde, son imposante aiguille rétrograde survole</w:t>
      </w:r>
      <w:r w:rsidR="00380487">
        <w:rPr>
          <w:rFonts w:ascii="Calibri" w:eastAsia="Times New Roman" w:hAnsi="Calibri" w:cs="Courier New"/>
          <w:lang w:val="fr-FR" w:eastAsia="fr-CH"/>
        </w:rPr>
        <w:t>ra</w:t>
      </w:r>
      <w:r>
        <w:rPr>
          <w:rFonts w:ascii="Calibri" w:eastAsia="Times New Roman" w:hAnsi="Calibri" w:cs="Courier New"/>
          <w:lang w:val="fr-FR" w:eastAsia="fr-CH"/>
        </w:rPr>
        <w:t xml:space="preserve"> </w:t>
      </w:r>
      <w:r w:rsidR="00A85EEF">
        <w:rPr>
          <w:rFonts w:ascii="Calibri" w:eastAsia="Times New Roman" w:hAnsi="Calibri" w:cs="Courier New"/>
          <w:lang w:val="fr-FR" w:eastAsia="fr-CH"/>
        </w:rPr>
        <w:t xml:space="preserve">la distance séparant </w:t>
      </w:r>
      <w:r w:rsidR="0033601C">
        <w:rPr>
          <w:rFonts w:ascii="Calibri" w:eastAsia="Times New Roman" w:hAnsi="Calibri" w:cs="Courier New"/>
          <w:lang w:val="fr-FR" w:eastAsia="fr-CH"/>
        </w:rPr>
        <w:t>le marqueur des 60 minutes du</w:t>
      </w:r>
      <w:r>
        <w:rPr>
          <w:rFonts w:ascii="Calibri" w:eastAsia="Times New Roman" w:hAnsi="Calibri" w:cs="Courier New"/>
          <w:lang w:val="fr-FR" w:eastAsia="fr-CH"/>
        </w:rPr>
        <w:t xml:space="preserve"> </w:t>
      </w:r>
      <w:r w:rsidR="00A85EEF">
        <w:rPr>
          <w:rFonts w:ascii="Calibri" w:eastAsia="Times New Roman" w:hAnsi="Calibri" w:cs="Courier New"/>
          <w:lang w:val="fr-FR" w:eastAsia="fr-CH"/>
        </w:rPr>
        <w:t xml:space="preserve">marqueur 0 dans un grand « clac » sec. </w:t>
      </w:r>
      <w:r w:rsidR="00380487">
        <w:rPr>
          <w:rFonts w:ascii="Calibri" w:eastAsia="Times New Roman" w:hAnsi="Calibri" w:cs="Courier New"/>
          <w:lang w:val="fr-FR" w:eastAsia="fr-CH"/>
        </w:rPr>
        <w:t xml:space="preserve">Une force brute et pourtant diablement maîtrisée. </w:t>
      </w:r>
    </w:p>
    <w:p w:rsidR="00380487" w:rsidRPr="00380487" w:rsidRDefault="00380487" w:rsidP="001D7B59">
      <w:pPr>
        <w:tabs>
          <w:tab w:val="left" w:pos="916"/>
          <w:tab w:val="left" w:pos="1832"/>
          <w:tab w:val="left" w:pos="2748"/>
          <w:tab w:val="left" w:pos="3664"/>
          <w:tab w:val="left" w:pos="4580"/>
          <w:tab w:val="left" w:pos="5496"/>
          <w:tab w:val="left" w:pos="6412"/>
          <w:tab w:val="left" w:pos="7328"/>
          <w:tab w:val="left" w:pos="9072"/>
          <w:tab w:val="left" w:pos="10076"/>
          <w:tab w:val="left" w:pos="10992"/>
          <w:tab w:val="left" w:pos="11908"/>
          <w:tab w:val="left" w:pos="12824"/>
          <w:tab w:val="left" w:pos="13740"/>
          <w:tab w:val="left" w:pos="14656"/>
        </w:tabs>
        <w:spacing w:after="0" w:line="240" w:lineRule="auto"/>
        <w:ind w:left="-426" w:right="-382"/>
        <w:jc w:val="both"/>
        <w:rPr>
          <w:rFonts w:ascii="Calibri" w:eastAsia="Times New Roman" w:hAnsi="Calibri" w:cs="Courier New"/>
          <w:lang w:val="fr-FR" w:eastAsia="fr-CH"/>
        </w:rPr>
      </w:pPr>
      <w:r>
        <w:rPr>
          <w:rFonts w:ascii="Calibri" w:eastAsia="Times New Roman" w:hAnsi="Calibri" w:cs="Courier New"/>
          <w:lang w:val="fr-FR" w:eastAsia="fr-CH"/>
        </w:rPr>
        <w:t xml:space="preserve">Fidèle à </w:t>
      </w:r>
      <w:r w:rsidR="001D7B59">
        <w:rPr>
          <w:rFonts w:ascii="Calibri" w:eastAsia="Times New Roman" w:hAnsi="Calibri" w:cs="Courier New"/>
          <w:lang w:val="fr-FR" w:eastAsia="fr-CH"/>
        </w:rPr>
        <w:t>une</w:t>
      </w:r>
      <w:r>
        <w:rPr>
          <w:rFonts w:ascii="Calibri" w:eastAsia="Times New Roman" w:hAnsi="Calibri" w:cs="Courier New"/>
          <w:lang w:val="fr-FR" w:eastAsia="fr-CH"/>
        </w:rPr>
        <w:t xml:space="preserve"> </w:t>
      </w:r>
      <w:r w:rsidR="00B20A75">
        <w:rPr>
          <w:rFonts w:ascii="Calibri" w:eastAsia="Times New Roman" w:hAnsi="Calibri" w:cs="Courier New"/>
          <w:lang w:val="fr-FR" w:eastAsia="fr-CH"/>
        </w:rPr>
        <w:t>tradition</w:t>
      </w:r>
      <w:r w:rsidR="001D7B59">
        <w:rPr>
          <w:rFonts w:ascii="Calibri" w:eastAsia="Times New Roman" w:hAnsi="Calibri" w:cs="Courier New"/>
          <w:lang w:val="fr-FR" w:eastAsia="fr-CH"/>
        </w:rPr>
        <w:t xml:space="preserve"> initiée dès sa création</w:t>
      </w:r>
      <w:r>
        <w:rPr>
          <w:rFonts w:ascii="Calibri" w:eastAsia="Times New Roman" w:hAnsi="Calibri" w:cs="Courier New"/>
          <w:lang w:val="fr-FR" w:eastAsia="fr-CH"/>
        </w:rPr>
        <w:t>, URWERK présente aujourd’hui cet opus en version platine noire. Un incontournable. Voici la</w:t>
      </w:r>
      <w:r w:rsidR="00B20A75">
        <w:rPr>
          <w:rFonts w:ascii="Calibri" w:eastAsia="Times New Roman" w:hAnsi="Calibri" w:cs="Courier New"/>
          <w:lang w:val="fr-FR" w:eastAsia="fr-CH"/>
        </w:rPr>
        <w:t xml:space="preserve"> plus select</w:t>
      </w:r>
      <w:r w:rsidR="00794771">
        <w:rPr>
          <w:rFonts w:ascii="Calibri" w:eastAsia="Times New Roman" w:hAnsi="Calibri" w:cs="Courier New"/>
          <w:lang w:val="fr-FR" w:eastAsia="fr-CH"/>
        </w:rPr>
        <w:t xml:space="preserve"> et la plus exclusive</w:t>
      </w:r>
      <w:r w:rsidR="00B20A75">
        <w:rPr>
          <w:rFonts w:ascii="Calibri" w:eastAsia="Times New Roman" w:hAnsi="Calibri" w:cs="Courier New"/>
          <w:lang w:val="fr-FR" w:eastAsia="fr-CH"/>
        </w:rPr>
        <w:t xml:space="preserve"> des UR-210, l</w:t>
      </w:r>
      <w:r w:rsidR="003E12AC">
        <w:rPr>
          <w:rFonts w:ascii="Calibri" w:eastAsia="Times New Roman" w:hAnsi="Calibri" w:cs="Courier New"/>
          <w:lang w:val="fr-FR" w:eastAsia="fr-CH"/>
        </w:rPr>
        <w:t xml:space="preserve">a Black Platinum. </w:t>
      </w:r>
    </w:p>
    <w:p w:rsidR="00794771" w:rsidRDefault="00794771" w:rsidP="008A6A3C">
      <w:pPr>
        <w:spacing w:after="0" w:line="240" w:lineRule="auto"/>
        <w:ind w:right="0"/>
        <w:jc w:val="both"/>
        <w:rPr>
          <w:noProof/>
          <w:lang w:val="fr-CH" w:eastAsia="fr-CH"/>
        </w:rPr>
      </w:pPr>
    </w:p>
    <w:p w:rsidR="003E12AC" w:rsidRPr="009E3AFF" w:rsidRDefault="00233B8B" w:rsidP="00233B8B">
      <w:pPr>
        <w:spacing w:after="0" w:line="240" w:lineRule="auto"/>
        <w:ind w:left="-426" w:right="0"/>
        <w:jc w:val="center"/>
        <w:rPr>
          <w:rFonts w:ascii="Calibri" w:eastAsia="Times New Roman" w:hAnsi="Calibri" w:cs="Courier New"/>
          <w:sz w:val="22"/>
          <w:szCs w:val="22"/>
          <w:lang w:val="fr-FR" w:eastAsia="fr-CH"/>
        </w:rPr>
      </w:pPr>
      <w:r w:rsidRPr="001E7A4B">
        <w:rPr>
          <w:rFonts w:asciiTheme="majorHAnsi" w:eastAsia="Times New Roman" w:hAnsiTheme="majorHAnsi" w:cs="Courier New"/>
          <w:noProof/>
          <w:sz w:val="22"/>
          <w:szCs w:val="22"/>
          <w:lang w:val="fr-CH" w:eastAsia="fr-CH"/>
        </w:rPr>
        <w:drawing>
          <wp:inline distT="0" distB="0" distL="0" distR="0" wp14:anchorId="3E1B2A34" wp14:editId="332EE515">
            <wp:extent cx="4305300" cy="4815559"/>
            <wp:effectExtent l="0" t="0" r="0" b="4445"/>
            <wp:docPr id="5" name="Image 5" descr="E:\Yacine\Mes Images\MONTRES\210\210BlackPt\UR210 BPT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acine\Mes Images\MONTRES\210\210BlackPt\UR210 BPT_W.jpg"/>
                    <pic:cNvPicPr>
                      <a:picLocks noChangeAspect="1" noChangeArrowheads="1"/>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4409739" cy="4932376"/>
                    </a:xfrm>
                    <a:prstGeom prst="rect">
                      <a:avLst/>
                    </a:prstGeom>
                    <a:noFill/>
                    <a:ln>
                      <a:noFill/>
                    </a:ln>
                    <a:extLst>
                      <a:ext uri="{53640926-AAD7-44D8-BBD7-CCE9431645EC}">
                        <a14:shadowObscured xmlns:a14="http://schemas.microsoft.com/office/drawing/2010/main"/>
                      </a:ext>
                    </a:extLst>
                  </pic:spPr>
                </pic:pic>
              </a:graphicData>
            </a:graphic>
          </wp:inline>
        </w:drawing>
      </w:r>
    </w:p>
    <w:p w:rsidR="003E12AC" w:rsidRDefault="003E12AC"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DD2441" w:rsidRDefault="00DD2441"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DD2441" w:rsidRDefault="00DD2441"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233B8B" w:rsidRDefault="00233B8B" w:rsidP="001D7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233B8B" w:rsidRDefault="00233B8B" w:rsidP="001D7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1D7B59" w:rsidRDefault="003E12AC" w:rsidP="001D7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Pr>
          <w:rFonts w:ascii="Calibri" w:eastAsia="Times New Roman" w:hAnsi="Calibri" w:cs="Courier New"/>
          <w:lang w:val="fr-FR" w:eastAsia="fr-CH"/>
        </w:rPr>
        <w:t xml:space="preserve">« 8h59 » on retient son souffle durant les dernières secondes qui vont présider à l’envol de l’aiguille rétrograde de la UR-210. Et c’est le choc. « Clac ! » Sous la violence, voulue et </w:t>
      </w:r>
      <w:r w:rsidR="00794771">
        <w:rPr>
          <w:rFonts w:ascii="Calibri" w:eastAsia="Times New Roman" w:hAnsi="Calibri" w:cs="Courier New"/>
          <w:lang w:val="fr-FR" w:eastAsia="fr-CH"/>
        </w:rPr>
        <w:t>contrôlée</w:t>
      </w:r>
      <w:r>
        <w:rPr>
          <w:rFonts w:ascii="Calibri" w:eastAsia="Times New Roman" w:hAnsi="Calibri" w:cs="Courier New"/>
          <w:lang w:val="fr-FR" w:eastAsia="fr-CH"/>
        </w:rPr>
        <w:t xml:space="preserve">, </w:t>
      </w:r>
      <w:r w:rsidR="004C19FF">
        <w:rPr>
          <w:rFonts w:ascii="Calibri" w:eastAsia="Times New Roman" w:hAnsi="Calibri" w:cs="Courier New"/>
          <w:lang w:val="fr-FR" w:eastAsia="fr-CH"/>
        </w:rPr>
        <w:t>l’aiguille</w:t>
      </w:r>
      <w:r w:rsidR="001D7B59">
        <w:rPr>
          <w:rFonts w:ascii="Calibri" w:eastAsia="Times New Roman" w:hAnsi="Calibri" w:cs="Courier New"/>
          <w:lang w:val="fr-FR" w:eastAsia="fr-CH"/>
        </w:rPr>
        <w:t xml:space="preserve"> </w:t>
      </w:r>
      <w:r w:rsidR="004C19FF">
        <w:rPr>
          <w:rFonts w:ascii="Calibri" w:eastAsia="Times New Roman" w:hAnsi="Calibri" w:cs="Courier New"/>
          <w:lang w:val="fr-FR" w:eastAsia="fr-CH"/>
        </w:rPr>
        <w:t xml:space="preserve">hors </w:t>
      </w:r>
      <w:r w:rsidR="004C19FF" w:rsidRPr="001D7B59">
        <w:rPr>
          <w:rFonts w:ascii="Calibri" w:eastAsia="Times New Roman" w:hAnsi="Calibri" w:cs="Courier New"/>
          <w:lang w:val="fr-FR" w:eastAsia="fr-CH"/>
        </w:rPr>
        <w:t xml:space="preserve">norme </w:t>
      </w:r>
      <w:r w:rsidR="001D7B59">
        <w:rPr>
          <w:rFonts w:ascii="Calibri" w:eastAsia="Times New Roman" w:hAnsi="Calibri" w:cs="Courier New"/>
          <w:lang w:val="fr-FR" w:eastAsia="fr-CH"/>
        </w:rPr>
        <w:t>vient se ficher</w:t>
      </w:r>
      <w:r>
        <w:rPr>
          <w:rFonts w:ascii="Calibri" w:eastAsia="Times New Roman" w:hAnsi="Calibri" w:cs="Courier New"/>
          <w:lang w:val="fr-FR" w:eastAsia="fr-CH"/>
        </w:rPr>
        <w:t xml:space="preserve"> exactement sur le marqueur </w:t>
      </w:r>
      <w:r w:rsidR="001D7B59">
        <w:rPr>
          <w:rFonts w:ascii="Calibri" w:eastAsia="Times New Roman" w:hAnsi="Calibri" w:cs="Courier New"/>
          <w:lang w:val="fr-FR" w:eastAsia="fr-CH"/>
        </w:rPr>
        <w:t>des 0 minutes</w:t>
      </w:r>
      <w:r>
        <w:rPr>
          <w:rFonts w:ascii="Calibri" w:eastAsia="Times New Roman" w:hAnsi="Calibri" w:cs="Courier New"/>
          <w:lang w:val="fr-FR" w:eastAsia="fr-CH"/>
        </w:rPr>
        <w:t xml:space="preserve">. </w:t>
      </w:r>
    </w:p>
    <w:p w:rsidR="001D7B59" w:rsidRDefault="001D7B59" w:rsidP="001D7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1D7B59">
        <w:rPr>
          <w:rFonts w:ascii="Calibri" w:eastAsia="Times New Roman" w:hAnsi="Calibri" w:cs="Courier New"/>
          <w:lang w:val="fr-FR" w:eastAsia="fr-CH"/>
        </w:rPr>
        <w:t>La complication satellite avec minute rétrograde de la UR-210 est à la fois originale et totalement détonante. En vedette, une aiguille des minutes 3D aux proportions hors norme qui se présente tel un carénage high-tech. Sa fonction est d’enserrer le plot des heures tout au long de son voyage sur le rail des minutes. Ce voyage temporel d’une heure, ce glissement de 60 minutes sur un arc de 120° se fait sans à-coup. Ce système rétrograde d’une rapidité foudroyante s’appuie sur trois éléments-clé :</w:t>
      </w:r>
    </w:p>
    <w:p w:rsidR="00EB327C" w:rsidRPr="001D7B59" w:rsidRDefault="00EB327C" w:rsidP="001D7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DD2441" w:rsidRPr="00233B8B" w:rsidRDefault="001D7B59" w:rsidP="00C15F0C">
      <w:pPr>
        <w:pStyle w:val="Paragraphedelist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233B8B">
        <w:rPr>
          <w:rFonts w:ascii="Calibri" w:eastAsia="Times New Roman" w:hAnsi="Calibri" w:cs="Courier New"/>
          <w:lang w:val="fr-FR" w:eastAsia="fr-CH"/>
        </w:rPr>
        <w:t>L’axe central assure la stabilité parfaite du mécanisme. Chassé sur rubis, il est le roc sur lequel toute la complication vient prendre appui.  Un ressort cylindrique de type spiral de chronomètre de marine enroulé le long de cet axe génère la tension nécessaire au mouvement rétrograde.</w:t>
      </w:r>
    </w:p>
    <w:p w:rsidR="00EB327C" w:rsidRDefault="001D7B59" w:rsidP="00EB327C">
      <w:pPr>
        <w:pStyle w:val="Paragraphedelist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EB327C">
        <w:rPr>
          <w:rFonts w:ascii="Calibri" w:eastAsia="Times New Roman" w:hAnsi="Calibri" w:cs="Courier New"/>
          <w:lang w:val="fr-FR" w:eastAsia="fr-CH"/>
        </w:rPr>
        <w:t xml:space="preserve">L’aiguille des minutes atypique </w:t>
      </w:r>
      <w:r w:rsidR="0063575A" w:rsidRPr="00EB327C">
        <w:rPr>
          <w:rFonts w:ascii="Calibri" w:eastAsia="Times New Roman" w:hAnsi="Calibri" w:cs="Courier New"/>
          <w:lang w:val="fr-FR" w:eastAsia="fr-CH"/>
        </w:rPr>
        <w:t>– véritable</w:t>
      </w:r>
      <w:r w:rsidRPr="00EB327C">
        <w:rPr>
          <w:rFonts w:ascii="Calibri" w:eastAsia="Times New Roman" w:hAnsi="Calibri" w:cs="Courier New"/>
          <w:lang w:val="fr-FR" w:eastAsia="fr-CH"/>
        </w:rPr>
        <w:t xml:space="preserve"> carénage du plot des heures – affiche des mensurations hors du commun. Sa découpe ultra-précise présente des tolérances au centième de millimètre près. Ce carénage de métal présente un poids total de 0,302g pour des mensurations de rêve (largeur 8.03mm x longueur 22.29mm x hauteur 7.30mm). Forgé dans l’aluminium, son parfait équilibre est assurée par un contrepoids de laiton. </w:t>
      </w:r>
    </w:p>
    <w:p w:rsidR="00DD2441" w:rsidRDefault="001D7B59" w:rsidP="00DD2441">
      <w:pPr>
        <w:pStyle w:val="Paragraphedelist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EB327C">
        <w:rPr>
          <w:rFonts w:ascii="Calibri" w:eastAsia="Times New Roman" w:hAnsi="Calibri" w:cs="Courier New"/>
          <w:lang w:val="fr-FR" w:eastAsia="fr-CH"/>
        </w:rPr>
        <w:t xml:space="preserve">Une double came coaxiale en forme d’étoile régit le mouvement rétrograde.  C’est son engrenage puis sa rotation qui définiront la trajectoire de l’aiguille des minutes. </w:t>
      </w:r>
    </w:p>
    <w:p w:rsidR="005E1B33" w:rsidRDefault="005E1B33" w:rsidP="005E1B33">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DD2441" w:rsidRDefault="00233B8B" w:rsidP="00233B8B">
      <w:pPr>
        <w:spacing w:after="0" w:line="240" w:lineRule="auto"/>
        <w:ind w:right="0"/>
        <w:jc w:val="center"/>
        <w:rPr>
          <w:rFonts w:ascii="Calibri" w:eastAsia="Times New Roman" w:hAnsi="Calibri" w:cs="Courier New"/>
          <w:lang w:val="fr-FR" w:eastAsia="fr-CH"/>
        </w:rPr>
      </w:pPr>
      <w:r>
        <w:rPr>
          <w:rFonts w:asciiTheme="majorHAnsi" w:eastAsia="Times New Roman" w:hAnsiTheme="majorHAnsi" w:cs="Courier New"/>
          <w:noProof/>
          <w:lang w:val="fr-CH" w:eastAsia="fr-CH"/>
        </w:rPr>
        <w:drawing>
          <wp:inline distT="0" distB="0" distL="0" distR="0" wp14:anchorId="21EBF0CB" wp14:editId="73816865">
            <wp:extent cx="5480674" cy="31623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210_explode.jpg"/>
                    <pic:cNvPicPr/>
                  </pic:nvPicPr>
                  <pic:blipFill rotWithShape="1">
                    <a:blip r:embed="rId8" cstate="screen">
                      <a:extLst>
                        <a:ext uri="{28A0092B-C50C-407E-A947-70E740481C1C}">
                          <a14:useLocalDpi xmlns:a14="http://schemas.microsoft.com/office/drawing/2010/main"/>
                        </a:ext>
                      </a:extLst>
                    </a:blip>
                    <a:srcRect t="36697" b="1"/>
                    <a:stretch/>
                  </pic:blipFill>
                  <pic:spPr bwMode="auto">
                    <a:xfrm>
                      <a:off x="0" y="0"/>
                      <a:ext cx="5496954" cy="3171693"/>
                    </a:xfrm>
                    <a:prstGeom prst="rect">
                      <a:avLst/>
                    </a:prstGeom>
                    <a:ln>
                      <a:noFill/>
                    </a:ln>
                    <a:extLst>
                      <a:ext uri="{53640926-AAD7-44D8-BBD7-CCE9431645EC}">
                        <a14:shadowObscured xmlns:a14="http://schemas.microsoft.com/office/drawing/2010/main"/>
                      </a:ext>
                    </a:extLst>
                  </pic:spPr>
                </pic:pic>
              </a:graphicData>
            </a:graphic>
          </wp:inline>
        </w:drawing>
      </w:r>
    </w:p>
    <w:p w:rsidR="00DD2441" w:rsidRPr="00DD2441" w:rsidRDefault="00DD2441" w:rsidP="00DD2441">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1D7B59" w:rsidRDefault="00233B8B" w:rsidP="0023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center"/>
        <w:rPr>
          <w:rFonts w:ascii="Calibri" w:eastAsia="Times New Roman" w:hAnsi="Calibri" w:cs="Courier New"/>
          <w:lang w:val="fr-FR" w:eastAsia="fr-CH"/>
        </w:rPr>
      </w:pPr>
      <w:r>
        <w:rPr>
          <w:rFonts w:asciiTheme="majorHAnsi" w:eastAsia="Times New Roman" w:hAnsiTheme="majorHAnsi" w:cs="Courier New"/>
          <w:noProof/>
          <w:lang w:val="fr-CH" w:eastAsia="fr-CH"/>
        </w:rPr>
        <w:lastRenderedPageBreak/>
        <w:drawing>
          <wp:inline distT="0" distB="0" distL="0" distR="0" wp14:anchorId="3F9B0B63" wp14:editId="3A10A969">
            <wp:extent cx="3248025" cy="3904541"/>
            <wp:effectExtent l="0" t="0" r="0" b="1270"/>
            <wp:docPr id="7" name="UR210 BPT_Face_W.jpg"/>
            <wp:cNvGraphicFramePr/>
            <a:graphic xmlns:a="http://schemas.openxmlformats.org/drawingml/2006/main">
              <a:graphicData uri="http://schemas.openxmlformats.org/drawingml/2006/picture">
                <pic:pic xmlns:pic="http://schemas.openxmlformats.org/drawingml/2006/picture">
                  <pic:nvPicPr>
                    <pic:cNvPr id="7" name="UR210 BPT_Face_W.jpg"/>
                    <pic:cNvPicPr/>
                  </pic:nvPicPr>
                  <pic:blipFill rotWithShape="1">
                    <a:blip r:embed="rId9" cstate="print">
                      <a:extLst>
                        <a:ext uri="{28A0092B-C50C-407E-A947-70E740481C1C}">
                          <a14:useLocalDpi xmlns:a14="http://schemas.microsoft.com/office/drawing/2010/main"/>
                        </a:ext>
                      </a:extLst>
                    </a:blip>
                    <a:srcRect l="9525" t="14834" r="11468" b="12275"/>
                    <a:stretch/>
                  </pic:blipFill>
                  <pic:spPr bwMode="auto">
                    <a:xfrm>
                      <a:off x="0" y="0"/>
                      <a:ext cx="7344512" cy="8829042"/>
                    </a:xfrm>
                    <a:prstGeom prst="rect">
                      <a:avLst/>
                    </a:prstGeom>
                    <a:ln>
                      <a:noFill/>
                    </a:ln>
                    <a:extLst>
                      <a:ext uri="{53640926-AAD7-44D8-BBD7-CCE9431645EC}">
                        <a14:shadowObscured xmlns:a14="http://schemas.microsoft.com/office/drawing/2010/main"/>
                      </a:ext>
                    </a:extLst>
                  </pic:spPr>
                </pic:pic>
              </a:graphicData>
            </a:graphic>
          </wp:inline>
        </w:drawing>
      </w:r>
    </w:p>
    <w:p w:rsidR="00233B8B" w:rsidRDefault="00233B8B" w:rsidP="0023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center"/>
        <w:rPr>
          <w:rFonts w:ascii="Calibri" w:eastAsia="Times New Roman" w:hAnsi="Calibri" w:cs="Courier New"/>
          <w:lang w:val="fr-FR" w:eastAsia="fr-CH"/>
        </w:rPr>
      </w:pPr>
    </w:p>
    <w:p w:rsidR="00CA0056" w:rsidRPr="00CA0056" w:rsidRDefault="003E12AC" w:rsidP="00D75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CH" w:eastAsia="fr-CH"/>
        </w:rPr>
      </w:pPr>
      <w:r>
        <w:rPr>
          <w:rFonts w:ascii="Calibri" w:eastAsia="Times New Roman" w:hAnsi="Calibri" w:cs="Courier New"/>
          <w:lang w:val="fr-FR" w:eastAsia="fr-CH"/>
        </w:rPr>
        <w:t xml:space="preserve">La boîte semble avoir absorbé </w:t>
      </w:r>
      <w:r w:rsidR="00EB327C">
        <w:rPr>
          <w:rFonts w:ascii="Calibri" w:eastAsia="Times New Roman" w:hAnsi="Calibri" w:cs="Courier New"/>
          <w:lang w:val="fr-FR" w:eastAsia="fr-CH"/>
        </w:rPr>
        <w:t>l</w:t>
      </w:r>
      <w:r>
        <w:rPr>
          <w:rFonts w:ascii="Calibri" w:eastAsia="Times New Roman" w:hAnsi="Calibri" w:cs="Courier New"/>
          <w:lang w:val="fr-FR" w:eastAsia="fr-CH"/>
        </w:rPr>
        <w:t>e choc de ce systèm</w:t>
      </w:r>
      <w:r w:rsidR="00EB327C">
        <w:rPr>
          <w:rFonts w:ascii="Calibri" w:eastAsia="Times New Roman" w:hAnsi="Calibri" w:cs="Courier New"/>
          <w:lang w:val="fr-FR" w:eastAsia="fr-CH"/>
        </w:rPr>
        <w:t>e de mise à l’heure détonnant. En effet, u</w:t>
      </w:r>
      <w:r>
        <w:rPr>
          <w:rFonts w:ascii="Calibri" w:eastAsia="Times New Roman" w:hAnsi="Calibri" w:cs="Courier New"/>
          <w:lang w:val="fr-FR" w:eastAsia="fr-CH"/>
        </w:rPr>
        <w:t>ne onde</w:t>
      </w:r>
      <w:r w:rsidR="00FC720F">
        <w:rPr>
          <w:rFonts w:ascii="Calibri" w:eastAsia="Times New Roman" w:hAnsi="Calibri" w:cs="Courier New"/>
          <w:lang w:val="fr-FR" w:eastAsia="fr-CH"/>
        </w:rPr>
        <w:t xml:space="preserve"> régulière</w:t>
      </w:r>
      <w:r w:rsidR="00DD2441">
        <w:rPr>
          <w:rFonts w:ascii="Calibri" w:eastAsia="Times New Roman" w:hAnsi="Calibri" w:cs="Courier New"/>
          <w:lang w:val="fr-FR" w:eastAsia="fr-CH"/>
        </w:rPr>
        <w:t xml:space="preserve"> et profonde habille la UR-210 black Pt</w:t>
      </w:r>
      <w:r w:rsidR="001D7B59">
        <w:rPr>
          <w:rFonts w:ascii="Calibri" w:eastAsia="Times New Roman" w:hAnsi="Calibri" w:cs="Courier New"/>
          <w:lang w:val="fr-FR" w:eastAsia="fr-CH"/>
        </w:rPr>
        <w:t xml:space="preserve">. </w:t>
      </w:r>
      <w:r w:rsidR="001D7B59" w:rsidRPr="00CA0056">
        <w:rPr>
          <w:rFonts w:ascii="Calibri" w:eastAsia="Times New Roman" w:hAnsi="Calibri" w:cs="Courier New"/>
          <w:lang w:val="fr-CH" w:eastAsia="fr-CH"/>
        </w:rPr>
        <w:t>Une allégorie concrète :</w:t>
      </w:r>
      <w:r w:rsidR="00794771" w:rsidRPr="00CA0056">
        <w:rPr>
          <w:rFonts w:ascii="Calibri" w:eastAsia="Times New Roman" w:hAnsi="Calibri" w:cs="Courier New"/>
          <w:lang w:val="fr-CH" w:eastAsia="fr-CH"/>
        </w:rPr>
        <w:t xml:space="preserve"> « </w:t>
      </w:r>
      <w:r w:rsidR="00CA0056" w:rsidRPr="00CA0056">
        <w:rPr>
          <w:rFonts w:ascii="Calibri" w:eastAsia="Times New Roman" w:hAnsi="Calibri" w:cs="Courier New"/>
          <w:lang w:val="fr-CH" w:eastAsia="fr-CH"/>
        </w:rPr>
        <w:t xml:space="preserve">Nous avons ajouté une dimension supplémentaire à notre </w:t>
      </w:r>
      <w:r w:rsidR="00CA0056">
        <w:rPr>
          <w:rFonts w:ascii="Calibri" w:eastAsia="Times New Roman" w:hAnsi="Calibri" w:cs="Courier New"/>
          <w:lang w:val="fr-CH" w:eastAsia="fr-CH"/>
        </w:rPr>
        <w:t>montre</w:t>
      </w:r>
      <w:r w:rsidR="00CA0056" w:rsidRPr="00CA0056">
        <w:rPr>
          <w:rFonts w:ascii="Calibri" w:eastAsia="Times New Roman" w:hAnsi="Calibri" w:cs="Courier New"/>
          <w:lang w:val="fr-CH" w:eastAsia="fr-CH"/>
        </w:rPr>
        <w:t xml:space="preserve"> </w:t>
      </w:r>
      <w:r w:rsidR="00DD2441">
        <w:rPr>
          <w:rFonts w:ascii="Calibri" w:eastAsia="Times New Roman" w:hAnsi="Calibri" w:cs="Courier New"/>
          <w:lang w:val="fr-CH" w:eastAsia="fr-CH"/>
        </w:rPr>
        <w:t>tri</w:t>
      </w:r>
      <w:r w:rsidR="00CA0056" w:rsidRPr="00CA0056">
        <w:rPr>
          <w:rFonts w:ascii="Calibri" w:eastAsia="Times New Roman" w:hAnsi="Calibri" w:cs="Courier New"/>
          <w:lang w:val="fr-CH" w:eastAsia="fr-CH"/>
        </w:rPr>
        <w:t xml:space="preserve">dimensionnelle, le toucher. </w:t>
      </w:r>
      <w:r w:rsidR="00DD2441">
        <w:rPr>
          <w:rFonts w:ascii="Calibri" w:eastAsia="Times New Roman" w:hAnsi="Calibri" w:cs="Courier New"/>
          <w:lang w:val="fr-CH" w:eastAsia="fr-CH"/>
        </w:rPr>
        <w:t xml:space="preserve">Les rotations de notre complication satellite sont retranscrites </w:t>
      </w:r>
      <w:r w:rsidR="00D75110">
        <w:rPr>
          <w:rFonts w:ascii="Calibri" w:eastAsia="Times New Roman" w:hAnsi="Calibri" w:cs="Courier New"/>
          <w:lang w:val="fr-CH" w:eastAsia="fr-CH"/>
        </w:rPr>
        <w:t>dans le métal</w:t>
      </w:r>
      <w:r w:rsidR="00DD2441">
        <w:rPr>
          <w:rFonts w:ascii="Calibri" w:eastAsia="Times New Roman" w:hAnsi="Calibri" w:cs="Courier New"/>
          <w:lang w:val="fr-CH" w:eastAsia="fr-CH"/>
        </w:rPr>
        <w:t>, sur le boîtier.</w:t>
      </w:r>
      <w:r w:rsidR="00D75110">
        <w:rPr>
          <w:rFonts w:ascii="Calibri" w:eastAsia="Times New Roman" w:hAnsi="Calibri" w:cs="Courier New"/>
          <w:lang w:val="fr-CH" w:eastAsia="fr-CH"/>
        </w:rPr>
        <w:t xml:space="preserve"> Nous avons créé une onde de choc suffisamment puissante pour </w:t>
      </w:r>
      <w:r w:rsidR="00D75110" w:rsidRPr="00D75110">
        <w:rPr>
          <w:rFonts w:ascii="Calibri" w:eastAsia="Times New Roman" w:hAnsi="Calibri" w:cs="Courier New"/>
          <w:lang w:val="fr-CH" w:eastAsia="fr-CH"/>
        </w:rPr>
        <w:t>déplacer la matière</w:t>
      </w:r>
      <w:r w:rsidR="00D75110">
        <w:rPr>
          <w:rFonts w:ascii="Calibri" w:eastAsia="Times New Roman" w:hAnsi="Calibri" w:cs="Courier New"/>
          <w:lang w:val="fr-CH" w:eastAsia="fr-CH"/>
        </w:rPr>
        <w:t>, plisser le platine. C</w:t>
      </w:r>
      <w:r w:rsidR="00DD2441">
        <w:rPr>
          <w:rFonts w:ascii="Calibri" w:eastAsia="Times New Roman" w:hAnsi="Calibri" w:cs="Courier New"/>
          <w:lang w:val="fr-CH" w:eastAsia="fr-CH"/>
        </w:rPr>
        <w:t xml:space="preserve">es profonds sillons circulaires mettent </w:t>
      </w:r>
      <w:r w:rsidR="00D75110">
        <w:rPr>
          <w:rFonts w:ascii="Calibri" w:eastAsia="Times New Roman" w:hAnsi="Calibri" w:cs="Courier New"/>
          <w:lang w:val="fr-CH" w:eastAsia="fr-CH"/>
        </w:rPr>
        <w:t xml:space="preserve">également </w:t>
      </w:r>
      <w:r w:rsidR="00DD2441">
        <w:rPr>
          <w:rFonts w:ascii="Calibri" w:eastAsia="Times New Roman" w:hAnsi="Calibri" w:cs="Courier New"/>
          <w:lang w:val="fr-CH" w:eastAsia="fr-CH"/>
        </w:rPr>
        <w:t>en lumière la beauté hexagonal</w:t>
      </w:r>
      <w:r w:rsidR="00D75110">
        <w:rPr>
          <w:rFonts w:ascii="Calibri" w:eastAsia="Times New Roman" w:hAnsi="Calibri" w:cs="Courier New"/>
          <w:lang w:val="fr-CH" w:eastAsia="fr-CH"/>
        </w:rPr>
        <w:t>e</w:t>
      </w:r>
      <w:r w:rsidR="00DD2441">
        <w:rPr>
          <w:rFonts w:ascii="Calibri" w:eastAsia="Times New Roman" w:hAnsi="Calibri" w:cs="Courier New"/>
          <w:lang w:val="fr-CH" w:eastAsia="fr-CH"/>
        </w:rPr>
        <w:t xml:space="preserve"> de notre pièce » nous dit Martin Frei, directeur artistique et co-fondateur d’URWERK. </w:t>
      </w:r>
    </w:p>
    <w:p w:rsidR="00CA0056" w:rsidRPr="00CA0056" w:rsidRDefault="00CA0056" w:rsidP="00CA0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CH" w:eastAsia="fr-CH"/>
        </w:rPr>
      </w:pPr>
    </w:p>
    <w:p w:rsidR="00CA0056" w:rsidRDefault="00D75110" w:rsidP="00D75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center"/>
        <w:rPr>
          <w:rFonts w:ascii="Calibri" w:eastAsia="Times New Roman" w:hAnsi="Calibri" w:cs="Courier New"/>
          <w:lang w:val="fr-FR" w:eastAsia="fr-CH"/>
        </w:rPr>
      </w:pPr>
      <w:r>
        <w:rPr>
          <w:noProof/>
          <w:lang w:val="fr-CH" w:eastAsia="fr-CH"/>
        </w:rPr>
        <w:drawing>
          <wp:inline distT="0" distB="0" distL="0" distR="0" wp14:anchorId="05F8B406" wp14:editId="311EEDEC">
            <wp:extent cx="2299335" cy="1580978"/>
            <wp:effectExtent l="0" t="0" r="5715" b="635"/>
            <wp:docPr id="2" name="Image 2"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associée"/>
                    <pic:cNvPicPr>
                      <a:picLocks noChangeAspect="1" noChangeArrowheads="1"/>
                    </pic:cNvPicPr>
                  </pic:nvPicPr>
                  <pic:blipFill rotWithShape="1">
                    <a:blip r:embed="rId10">
                      <a:extLst>
                        <a:ext uri="{28A0092B-C50C-407E-A947-70E740481C1C}">
                          <a14:useLocalDpi xmlns:a14="http://schemas.microsoft.com/office/drawing/2010/main" val="0"/>
                        </a:ext>
                      </a:extLst>
                    </a:blip>
                    <a:srcRect t="4598"/>
                    <a:stretch/>
                  </pic:blipFill>
                  <pic:spPr bwMode="auto">
                    <a:xfrm>
                      <a:off x="0" y="0"/>
                      <a:ext cx="2318023" cy="1593828"/>
                    </a:xfrm>
                    <a:prstGeom prst="rect">
                      <a:avLst/>
                    </a:prstGeom>
                    <a:noFill/>
                    <a:ln>
                      <a:noFill/>
                    </a:ln>
                    <a:extLst>
                      <a:ext uri="{53640926-AAD7-44D8-BBD7-CCE9431645EC}">
                        <a14:shadowObscured xmlns:a14="http://schemas.microsoft.com/office/drawing/2010/main"/>
                      </a:ext>
                    </a:extLst>
                  </pic:spPr>
                </pic:pic>
              </a:graphicData>
            </a:graphic>
          </wp:inline>
        </w:drawing>
      </w:r>
    </w:p>
    <w:p w:rsidR="004C19FF" w:rsidRDefault="004C19FF"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32467F" w:rsidRDefault="0032467F"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63575A" w:rsidRDefault="0063575A"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112CAE" w:rsidRPr="00C84EFA" w:rsidRDefault="00112CAE" w:rsidP="0032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lastRenderedPageBreak/>
        <w:t xml:space="preserve">Le cadran de la UR-210 s’illustre, à 1h, d’une indication de réserve de marche classique. A son opposé, à 11h, on retrouve quasiment le même voyant. Les indications </w:t>
      </w:r>
      <w:r w:rsidR="00EB327C" w:rsidRPr="00C84EFA">
        <w:rPr>
          <w:rFonts w:ascii="Calibri" w:eastAsia="Times New Roman" w:hAnsi="Calibri" w:cs="Courier New"/>
          <w:lang w:val="fr-FR" w:eastAsia="fr-CH"/>
        </w:rPr>
        <w:t>auraient-elles</w:t>
      </w:r>
      <w:r w:rsidRPr="00C84EFA">
        <w:rPr>
          <w:rFonts w:ascii="Calibri" w:eastAsia="Times New Roman" w:hAnsi="Calibri" w:cs="Courier New"/>
          <w:lang w:val="fr-FR" w:eastAsia="fr-CH"/>
        </w:rPr>
        <w:t xml:space="preserve"> été </w:t>
      </w:r>
      <w:proofErr w:type="gramStart"/>
      <w:r w:rsidRPr="00C84EFA">
        <w:rPr>
          <w:rFonts w:ascii="Calibri" w:eastAsia="Times New Roman" w:hAnsi="Calibri" w:cs="Courier New"/>
          <w:lang w:val="fr-FR" w:eastAsia="fr-CH"/>
        </w:rPr>
        <w:t>dupliquée</w:t>
      </w:r>
      <w:proofErr w:type="gramEnd"/>
      <w:r w:rsidRPr="00C84EFA">
        <w:rPr>
          <w:rFonts w:ascii="Calibri" w:eastAsia="Times New Roman" w:hAnsi="Calibri" w:cs="Courier New"/>
          <w:lang w:val="fr-FR" w:eastAsia="fr-CH"/>
        </w:rPr>
        <w:t xml:space="preserve"> pour un double contrôle ? Non, ce dispositif est loin d’être anodin et requiert toute votre attention car derrière lui se cache une mesure inédite, une première mondiale. Il indique en effet l’efficience du remontage durant les deux dernières heures de porté de la montre. </w:t>
      </w:r>
    </w:p>
    <w:p w:rsidR="00112CAE"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 xml:space="preserve">Etes-vous confortablement lové dans votre fauteuil, sans </w:t>
      </w:r>
      <w:r w:rsidR="00EB327C" w:rsidRPr="00C84EFA">
        <w:rPr>
          <w:rFonts w:ascii="Calibri" w:eastAsia="Times New Roman" w:hAnsi="Calibri" w:cs="Courier New"/>
          <w:lang w:val="fr-FR" w:eastAsia="fr-CH"/>
        </w:rPr>
        <w:t xml:space="preserve">mouvement ? </w:t>
      </w:r>
      <w:r w:rsidRPr="00C84EFA">
        <w:rPr>
          <w:rFonts w:ascii="Calibri" w:eastAsia="Times New Roman" w:hAnsi="Calibri" w:cs="Courier New"/>
          <w:lang w:val="fr-FR" w:eastAsia="fr-CH"/>
        </w:rPr>
        <w:t>Le remontage est alors insuffisant et l’aiguille de cet indicateur tendra irrésistiblement vers le rouge. Si vous reprenez une activité de longue haleine, l’indicateur pointera dans la zone verte, signe que vous approvisionnez à nouveau votre montre en énergie. Cette mesure inédite, contrairement à un indicateur de couple, n’est pas définie par la tension du ressort moteur mais se « calcule » grâce au ratio entre remontage du mouvement et dépense effective d’énergie.</w:t>
      </w:r>
    </w:p>
    <w:p w:rsidR="0032467F" w:rsidRDefault="0032467F"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32467F" w:rsidRPr="00C84EFA" w:rsidRDefault="0032467F"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112CAE" w:rsidRPr="00C84EFA" w:rsidRDefault="00112CAE" w:rsidP="00233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 xml:space="preserve">Ces informations portées à votre connaissance, vous êtes désormais à même d’intervenir. Si votre UR-210 indique un apport d’énergie insuffisant, à vous de positionner le régulateur du remontage (située au dos de la montre) sur « FULL ». Le rotor convertira alors le moindre geste en énergie pure. Dans cette configuration, le remontage est optimisé par une turbine couplée à la masse oscillante, assurant ainsi un remontage optimum et sans à-coup. Le remontage est-il trop intense et fatigue-t-il inutilement le mécanisme ? Positionnez la roue de régulation sur « REDUCED » et le système de bridage du rotor se met en place. Une turbine à pâles montée sur rubis, tel un compresseur d’air, se met en marche et crée en interne une résistance, une friction d’air suffisante pour ralentir la masse du remontage automatique. En mode « STOP », le système de remontage automatique est désactivé et la UR-210 se convertit en montre à remontage manuel. </w:t>
      </w:r>
    </w:p>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EB327C" w:rsidRDefault="00EB327C" w:rsidP="00EB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EB327C" w:rsidRDefault="00EB327C" w:rsidP="00EB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112CAE" w:rsidRDefault="00112CAE" w:rsidP="00EB3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Et Felix Baumgartner</w:t>
      </w:r>
      <w:r w:rsidR="004446C3">
        <w:rPr>
          <w:rFonts w:ascii="Calibri" w:eastAsia="Times New Roman" w:hAnsi="Calibri" w:cs="Courier New"/>
          <w:lang w:val="fr-FR" w:eastAsia="fr-CH"/>
        </w:rPr>
        <w:t>, maître horloger et co-fondateur d’URWERK</w:t>
      </w:r>
      <w:r w:rsidRPr="00C84EFA">
        <w:rPr>
          <w:rFonts w:ascii="Calibri" w:eastAsia="Times New Roman" w:hAnsi="Calibri" w:cs="Courier New"/>
          <w:lang w:val="fr-FR" w:eastAsia="fr-CH"/>
        </w:rPr>
        <w:t xml:space="preserve"> de conclure « La UR-210 est un nouvel aboutissement pour URWERK. Cette création ouvre un nouveau chapitre dans l’évolution des complications que nous développons. Il ne s’agit plus seulement de mesurer une valeur universelle de façon inédite mais d’instaurer un véritable dialogue entre la montre et son possesseur. La UR-210 affiche des mesures personnelles, ce sont les vôtres et celles de personne d’autres ». </w:t>
      </w:r>
    </w:p>
    <w:p w:rsidR="001C6C7D" w:rsidRPr="00CA0056" w:rsidRDefault="001C6C7D" w:rsidP="008A6A3C">
      <w:pPr>
        <w:spacing w:after="0" w:line="240" w:lineRule="auto"/>
        <w:ind w:right="0"/>
        <w:jc w:val="both"/>
        <w:rPr>
          <w:rFonts w:ascii="Calibri" w:eastAsia="Times New Roman" w:hAnsi="Calibri" w:cs="Courier New"/>
          <w:lang w:val="fr-CH" w:eastAsia="fr-CH"/>
        </w:rPr>
      </w:pPr>
      <w:r w:rsidRPr="00CA0056">
        <w:rPr>
          <w:rFonts w:ascii="Calibri" w:eastAsia="Times New Roman" w:hAnsi="Calibri" w:cs="Courier New"/>
          <w:lang w:val="fr-CH" w:eastAsia="fr-CH"/>
        </w:rPr>
        <w:br w:type="page"/>
      </w:r>
    </w:p>
    <w:p w:rsidR="00EB327C" w:rsidRDefault="001C6C7D" w:rsidP="00AF5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Pr>
          <w:rFonts w:ascii="Calibri" w:eastAsia="Times New Roman" w:hAnsi="Calibri" w:cs="Courier New"/>
          <w:lang w:val="fr-FR" w:eastAsia="fr-CH"/>
        </w:rPr>
        <w:lastRenderedPageBreak/>
        <w:t>UR-210 Black Platinum</w:t>
      </w:r>
      <w:r w:rsidR="0063575A">
        <w:rPr>
          <w:rFonts w:ascii="Calibri" w:eastAsia="Times New Roman" w:hAnsi="Calibri" w:cs="Courier New"/>
          <w:lang w:val="fr-FR" w:eastAsia="fr-CH"/>
        </w:rPr>
        <w:t xml:space="preserve"> édition limitée de 2</w:t>
      </w:r>
      <w:r w:rsidR="00AF5593">
        <w:rPr>
          <w:rFonts w:ascii="Calibri" w:eastAsia="Times New Roman" w:hAnsi="Calibri" w:cs="Courier New"/>
          <w:lang w:val="fr-FR" w:eastAsia="fr-CH"/>
        </w:rPr>
        <w:t>5</w:t>
      </w:r>
      <w:bookmarkStart w:id="0" w:name="_GoBack"/>
      <w:bookmarkEnd w:id="0"/>
      <w:r w:rsidR="0063575A">
        <w:rPr>
          <w:rFonts w:ascii="Calibri" w:eastAsia="Times New Roman" w:hAnsi="Calibri" w:cs="Courier New"/>
          <w:lang w:val="fr-FR" w:eastAsia="fr-CH"/>
        </w:rPr>
        <w:t xml:space="preserve"> pièces</w:t>
      </w:r>
      <w:r w:rsidR="00112CAE" w:rsidRPr="00C84EFA">
        <w:rPr>
          <w:rFonts w:ascii="Calibri" w:eastAsia="Times New Roman" w:hAnsi="Calibri" w:cs="Courier New"/>
          <w:lang w:val="fr-FR" w:eastAsia="fr-CH"/>
        </w:rPr>
        <w:t xml:space="preserve"> </w:t>
      </w:r>
    </w:p>
    <w:p w:rsidR="0032467F" w:rsidRDefault="0032467F"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p w:rsidR="00112CAE" w:rsidRPr="00EB327C"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b/>
          <w:bCs/>
          <w:lang w:val="fr-FR" w:eastAsia="fr-CH"/>
        </w:rPr>
      </w:pPr>
      <w:r w:rsidRPr="00EB327C">
        <w:rPr>
          <w:rFonts w:ascii="Calibri" w:eastAsia="Times New Roman" w:hAnsi="Calibri" w:cs="Courier New"/>
          <w:b/>
          <w:bCs/>
          <w:lang w:val="fr-FR" w:eastAsia="fr-CH"/>
        </w:rPr>
        <w:t xml:space="preserve">Spécification techniques </w:t>
      </w:r>
    </w:p>
    <w:p w:rsidR="001C6C7D" w:rsidRPr="00C84EFA" w:rsidRDefault="001C6C7D"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tbl>
      <w:tblPr>
        <w:tblW w:w="0" w:type="auto"/>
        <w:tblLook w:val="04A0" w:firstRow="1" w:lastRow="0" w:firstColumn="1" w:lastColumn="0" w:noHBand="0" w:noVBand="1"/>
      </w:tblPr>
      <w:tblGrid>
        <w:gridCol w:w="2436"/>
        <w:gridCol w:w="6254"/>
      </w:tblGrid>
      <w:tr w:rsidR="00112CAE" w:rsidRPr="00C84EFA" w:rsidTr="00112CAE">
        <w:tc>
          <w:tcPr>
            <w:tcW w:w="2436" w:type="dxa"/>
            <w:shd w:val="clear" w:color="auto" w:fill="auto"/>
          </w:tcPr>
          <w:p w:rsidR="00112CAE" w:rsidRPr="0032467F"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b/>
                <w:bCs/>
                <w:lang w:val="fr-FR" w:eastAsia="fr-CH"/>
              </w:rPr>
            </w:pPr>
            <w:r w:rsidRPr="0032467F">
              <w:rPr>
                <w:rFonts w:ascii="Calibri" w:eastAsia="Times New Roman" w:hAnsi="Calibri" w:cs="Courier New"/>
                <w:b/>
                <w:bCs/>
                <w:lang w:val="fr-FR" w:eastAsia="fr-CH"/>
              </w:rPr>
              <w:t>Boîtier</w:t>
            </w:r>
          </w:p>
        </w:tc>
        <w:tc>
          <w:tcPr>
            <w:tcW w:w="6254"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tc>
      </w:tr>
      <w:tr w:rsidR="00112CAE" w:rsidRPr="00AF5593" w:rsidTr="00112CAE">
        <w:tc>
          <w:tcPr>
            <w:tcW w:w="2436"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Matière :</w:t>
            </w:r>
          </w:p>
        </w:tc>
        <w:tc>
          <w:tcPr>
            <w:tcW w:w="6254" w:type="dxa"/>
            <w:shd w:val="clear" w:color="auto" w:fill="auto"/>
          </w:tcPr>
          <w:p w:rsidR="00112CAE" w:rsidRPr="00C84EFA" w:rsidRDefault="001C6C7D"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Pr>
                <w:rFonts w:ascii="Calibri" w:eastAsia="Times New Roman" w:hAnsi="Calibri" w:cs="Courier New"/>
                <w:lang w:val="fr-FR" w:eastAsia="fr-CH"/>
              </w:rPr>
              <w:t>Platine et titane</w:t>
            </w:r>
            <w:r w:rsidR="00112CAE" w:rsidRPr="00C84EFA">
              <w:rPr>
                <w:rFonts w:ascii="Calibri" w:eastAsia="Times New Roman" w:hAnsi="Calibri" w:cs="Courier New"/>
                <w:lang w:val="fr-FR" w:eastAsia="fr-CH"/>
              </w:rPr>
              <w:t xml:space="preserve"> traité</w:t>
            </w:r>
            <w:r>
              <w:rPr>
                <w:rFonts w:ascii="Calibri" w:eastAsia="Times New Roman" w:hAnsi="Calibri" w:cs="Courier New"/>
                <w:lang w:val="fr-FR" w:eastAsia="fr-CH"/>
              </w:rPr>
              <w:t>s</w:t>
            </w:r>
            <w:r w:rsidR="00112CAE" w:rsidRPr="00C84EFA">
              <w:rPr>
                <w:rFonts w:ascii="Calibri" w:eastAsia="Times New Roman" w:hAnsi="Calibri" w:cs="Courier New"/>
                <w:lang w:val="fr-FR" w:eastAsia="fr-CH"/>
              </w:rPr>
              <w:t xml:space="preserve"> DLC noir</w:t>
            </w:r>
          </w:p>
        </w:tc>
      </w:tr>
      <w:tr w:rsidR="00112CAE" w:rsidRPr="00AF5593" w:rsidTr="00112CAE">
        <w:tc>
          <w:tcPr>
            <w:tcW w:w="2436" w:type="dxa"/>
            <w:shd w:val="clear" w:color="auto" w:fill="auto"/>
          </w:tcPr>
          <w:p w:rsidR="00112CAE" w:rsidRPr="00C84EFA" w:rsidRDefault="00EB327C"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Dimensions :</w:t>
            </w:r>
          </w:p>
        </w:tc>
        <w:tc>
          <w:tcPr>
            <w:tcW w:w="6254"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Largeur 43.8mm ; longueur 53.6mm ; épaisseur 17.8mm</w:t>
            </w:r>
          </w:p>
        </w:tc>
      </w:tr>
      <w:tr w:rsidR="00112CAE" w:rsidRPr="00C84EFA" w:rsidTr="00452B41">
        <w:trPr>
          <w:trHeight w:val="301"/>
        </w:trPr>
        <w:tc>
          <w:tcPr>
            <w:tcW w:w="2436"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Glace :</w:t>
            </w:r>
          </w:p>
        </w:tc>
        <w:tc>
          <w:tcPr>
            <w:tcW w:w="6254"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Crystal saphir</w:t>
            </w:r>
          </w:p>
        </w:tc>
      </w:tr>
      <w:tr w:rsidR="00112CAE" w:rsidRPr="00AF5593" w:rsidTr="00112CAE">
        <w:tc>
          <w:tcPr>
            <w:tcW w:w="2436"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Etanchéité :</w:t>
            </w:r>
          </w:p>
        </w:tc>
        <w:tc>
          <w:tcPr>
            <w:tcW w:w="6254"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Pression testée à 3ATM / 30m</w:t>
            </w:r>
          </w:p>
        </w:tc>
      </w:tr>
      <w:tr w:rsidR="00112CAE" w:rsidRPr="00AF5593" w:rsidTr="00112CAE">
        <w:tc>
          <w:tcPr>
            <w:tcW w:w="2436"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tc>
        <w:tc>
          <w:tcPr>
            <w:tcW w:w="6254"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tc>
      </w:tr>
      <w:tr w:rsidR="00112CAE" w:rsidRPr="00C84EFA" w:rsidTr="00112CAE">
        <w:tc>
          <w:tcPr>
            <w:tcW w:w="2436" w:type="dxa"/>
            <w:shd w:val="clear" w:color="auto" w:fill="auto"/>
          </w:tcPr>
          <w:p w:rsidR="00112CAE" w:rsidRPr="0032467F"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b/>
                <w:bCs/>
                <w:lang w:val="fr-FR" w:eastAsia="fr-CH"/>
              </w:rPr>
            </w:pPr>
            <w:r w:rsidRPr="0032467F">
              <w:rPr>
                <w:rFonts w:ascii="Calibri" w:eastAsia="Times New Roman" w:hAnsi="Calibri" w:cs="Courier New"/>
                <w:b/>
                <w:bCs/>
                <w:lang w:val="fr-FR" w:eastAsia="fr-CH"/>
              </w:rPr>
              <w:t>Mouvement</w:t>
            </w:r>
          </w:p>
        </w:tc>
        <w:tc>
          <w:tcPr>
            <w:tcW w:w="6254"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tc>
      </w:tr>
      <w:tr w:rsidR="00112CAE" w:rsidRPr="00C84EFA" w:rsidTr="00112CAE">
        <w:tc>
          <w:tcPr>
            <w:tcW w:w="2436"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Calibre</w:t>
            </w:r>
          </w:p>
        </w:tc>
        <w:tc>
          <w:tcPr>
            <w:tcW w:w="6254"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UR-7.10</w:t>
            </w:r>
          </w:p>
        </w:tc>
      </w:tr>
      <w:tr w:rsidR="00112CAE" w:rsidRPr="00C84EFA" w:rsidTr="00112CAE">
        <w:tc>
          <w:tcPr>
            <w:tcW w:w="2436"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Rubis</w:t>
            </w:r>
          </w:p>
        </w:tc>
        <w:tc>
          <w:tcPr>
            <w:tcW w:w="6254"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51</w:t>
            </w:r>
          </w:p>
        </w:tc>
      </w:tr>
      <w:tr w:rsidR="00112CAE" w:rsidRPr="00C84EFA" w:rsidTr="00112CAE">
        <w:tc>
          <w:tcPr>
            <w:tcW w:w="2436"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Echappement</w:t>
            </w:r>
          </w:p>
        </w:tc>
        <w:tc>
          <w:tcPr>
            <w:tcW w:w="6254"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Echappement à ancre suisse</w:t>
            </w:r>
          </w:p>
        </w:tc>
      </w:tr>
      <w:tr w:rsidR="00112CAE" w:rsidRPr="00C84EFA" w:rsidTr="00112CAE">
        <w:tc>
          <w:tcPr>
            <w:tcW w:w="2436"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Balancier</w:t>
            </w:r>
          </w:p>
        </w:tc>
        <w:tc>
          <w:tcPr>
            <w:tcW w:w="6254"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Monométallique</w:t>
            </w:r>
          </w:p>
        </w:tc>
      </w:tr>
      <w:tr w:rsidR="00112CAE" w:rsidRPr="00C84EFA" w:rsidTr="00112CAE">
        <w:tc>
          <w:tcPr>
            <w:tcW w:w="2436"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Fréquence</w:t>
            </w:r>
          </w:p>
        </w:tc>
        <w:tc>
          <w:tcPr>
            <w:tcW w:w="6254"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28,800v/h, 4Hz</w:t>
            </w:r>
          </w:p>
        </w:tc>
      </w:tr>
      <w:tr w:rsidR="00112CAE" w:rsidRPr="00C84EFA" w:rsidTr="00112CAE">
        <w:tc>
          <w:tcPr>
            <w:tcW w:w="2436"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Ressort de balancier</w:t>
            </w:r>
          </w:p>
        </w:tc>
        <w:tc>
          <w:tcPr>
            <w:tcW w:w="6254"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Plat</w:t>
            </w:r>
          </w:p>
        </w:tc>
      </w:tr>
      <w:tr w:rsidR="00112CAE" w:rsidRPr="00C84EFA" w:rsidTr="00112CAE">
        <w:tc>
          <w:tcPr>
            <w:tcW w:w="2436"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Power source</w:t>
            </w:r>
          </w:p>
        </w:tc>
        <w:tc>
          <w:tcPr>
            <w:tcW w:w="6254"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Barillet unique</w:t>
            </w:r>
          </w:p>
        </w:tc>
      </w:tr>
      <w:tr w:rsidR="00112CAE" w:rsidRPr="00C84EFA" w:rsidTr="00112CAE">
        <w:tc>
          <w:tcPr>
            <w:tcW w:w="2436"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Réserve de marche</w:t>
            </w:r>
          </w:p>
        </w:tc>
        <w:tc>
          <w:tcPr>
            <w:tcW w:w="6254"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39 heures</w:t>
            </w:r>
          </w:p>
        </w:tc>
      </w:tr>
      <w:tr w:rsidR="00112CAE" w:rsidRPr="00AF5593" w:rsidTr="00112CAE">
        <w:tc>
          <w:tcPr>
            <w:tcW w:w="2436"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Remontage</w:t>
            </w:r>
          </w:p>
        </w:tc>
        <w:tc>
          <w:tcPr>
            <w:tcW w:w="6254"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Remontage automatique avec régulation par turbines</w:t>
            </w:r>
          </w:p>
        </w:tc>
      </w:tr>
      <w:tr w:rsidR="00112CAE" w:rsidRPr="00AF5593" w:rsidTr="00112CAE">
        <w:tc>
          <w:tcPr>
            <w:tcW w:w="2436"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Matières</w:t>
            </w:r>
          </w:p>
        </w:tc>
        <w:tc>
          <w:tcPr>
            <w:tcW w:w="6254"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 xml:space="preserve">Platine in ARCAP </w:t>
            </w:r>
            <w:proofErr w:type="gramStart"/>
            <w:r w:rsidRPr="00C84EFA">
              <w:rPr>
                <w:rFonts w:ascii="Calibri" w:eastAsia="Times New Roman" w:hAnsi="Calibri" w:cs="Courier New"/>
                <w:lang w:val="fr-FR" w:eastAsia="fr-CH"/>
              </w:rPr>
              <w:t>P40;</w:t>
            </w:r>
            <w:proofErr w:type="gramEnd"/>
            <w:r w:rsidRPr="00C84EFA">
              <w:rPr>
                <w:rFonts w:ascii="Calibri" w:eastAsia="Times New Roman" w:hAnsi="Calibri" w:cs="Courier New"/>
                <w:lang w:val="fr-FR" w:eastAsia="fr-CH"/>
              </w:rPr>
              <w:t xml:space="preserve"> Aiguille des minutes tridimensionnelle en aluminium et contrepoids de laiton; ressort cylindrique centrale en acier; satellite des heures en aluminium ; carrousel central et vis en titane grade 5.</w:t>
            </w:r>
          </w:p>
        </w:tc>
      </w:tr>
      <w:tr w:rsidR="00112CAE" w:rsidRPr="00AF5593" w:rsidTr="00112CAE">
        <w:tc>
          <w:tcPr>
            <w:tcW w:w="2436"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Finition</w:t>
            </w:r>
            <w:r w:rsidR="002649BB">
              <w:rPr>
                <w:rFonts w:ascii="Calibri" w:eastAsia="Times New Roman" w:hAnsi="Calibri" w:cs="Courier New"/>
                <w:lang w:val="fr-FR" w:eastAsia="fr-CH"/>
              </w:rPr>
              <w:t>s</w:t>
            </w:r>
          </w:p>
        </w:tc>
        <w:tc>
          <w:tcPr>
            <w:tcW w:w="6254"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Platine sablée et perlée ; satellites satinés et diamantés ; tête de vis polies et anglées.</w:t>
            </w:r>
          </w:p>
        </w:tc>
      </w:tr>
      <w:tr w:rsidR="0032467F" w:rsidRPr="00AF5593" w:rsidTr="00112CAE">
        <w:tc>
          <w:tcPr>
            <w:tcW w:w="2436" w:type="dxa"/>
            <w:shd w:val="clear" w:color="auto" w:fill="auto"/>
          </w:tcPr>
          <w:p w:rsidR="0032467F" w:rsidRPr="00C84EFA" w:rsidRDefault="0032467F"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tc>
        <w:tc>
          <w:tcPr>
            <w:tcW w:w="6254" w:type="dxa"/>
            <w:shd w:val="clear" w:color="auto" w:fill="auto"/>
          </w:tcPr>
          <w:p w:rsidR="0032467F" w:rsidRPr="00C84EFA" w:rsidRDefault="0032467F"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tc>
      </w:tr>
      <w:tr w:rsidR="0032467F" w:rsidRPr="00CA0056" w:rsidTr="00112CAE">
        <w:tc>
          <w:tcPr>
            <w:tcW w:w="2436" w:type="dxa"/>
            <w:shd w:val="clear" w:color="auto" w:fill="auto"/>
          </w:tcPr>
          <w:p w:rsidR="0032467F" w:rsidRPr="0032467F" w:rsidRDefault="0032467F" w:rsidP="0032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b/>
                <w:bCs/>
                <w:lang w:val="fr-FR" w:eastAsia="fr-CH"/>
              </w:rPr>
            </w:pPr>
            <w:r w:rsidRPr="0032467F">
              <w:rPr>
                <w:rFonts w:ascii="Calibri" w:eastAsia="Times New Roman" w:hAnsi="Calibri" w:cs="Courier New"/>
                <w:b/>
                <w:bCs/>
                <w:lang w:val="fr-FR" w:eastAsia="fr-CH"/>
              </w:rPr>
              <w:t>Indications</w:t>
            </w:r>
          </w:p>
        </w:tc>
        <w:tc>
          <w:tcPr>
            <w:tcW w:w="6254" w:type="dxa"/>
            <w:shd w:val="clear" w:color="auto" w:fill="auto"/>
          </w:tcPr>
          <w:p w:rsidR="0032467F" w:rsidRPr="00C84EFA" w:rsidRDefault="0032467F"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tc>
      </w:tr>
      <w:tr w:rsidR="00112CAE" w:rsidRPr="00AF5593" w:rsidTr="00112CAE">
        <w:tc>
          <w:tcPr>
            <w:tcW w:w="2436" w:type="dxa"/>
            <w:shd w:val="clear" w:color="auto" w:fill="auto"/>
          </w:tcPr>
          <w:p w:rsidR="00112CAE" w:rsidRPr="00C84EFA" w:rsidRDefault="00112CAE" w:rsidP="0032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tc>
        <w:tc>
          <w:tcPr>
            <w:tcW w:w="6254"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 xml:space="preserve">Complication satellite (brevetée) avec heure </w:t>
            </w:r>
            <w:r w:rsidR="001C6C7D" w:rsidRPr="00C84EFA">
              <w:rPr>
                <w:rFonts w:ascii="Calibri" w:eastAsia="Times New Roman" w:hAnsi="Calibri" w:cs="Courier New"/>
                <w:lang w:val="fr-FR" w:eastAsia="fr-CH"/>
              </w:rPr>
              <w:t>vagabonde ;</w:t>
            </w:r>
            <w:r w:rsidRPr="00C84EFA">
              <w:rPr>
                <w:rFonts w:ascii="Calibri" w:eastAsia="Times New Roman" w:hAnsi="Calibri" w:cs="Courier New"/>
                <w:lang w:val="fr-FR" w:eastAsia="fr-CH"/>
              </w:rPr>
              <w:t xml:space="preserve"> aiguille des minute </w:t>
            </w:r>
            <w:r w:rsidR="001C6C7D" w:rsidRPr="00C84EFA">
              <w:rPr>
                <w:rFonts w:ascii="Calibri" w:eastAsia="Times New Roman" w:hAnsi="Calibri" w:cs="Courier New"/>
                <w:lang w:val="fr-FR" w:eastAsia="fr-CH"/>
              </w:rPr>
              <w:t>tridimensionnelle ;</w:t>
            </w:r>
            <w:r w:rsidRPr="00C84EFA">
              <w:rPr>
                <w:rFonts w:ascii="Calibri" w:eastAsia="Times New Roman" w:hAnsi="Calibri" w:cs="Courier New"/>
                <w:lang w:val="fr-FR" w:eastAsia="fr-CH"/>
              </w:rPr>
              <w:t xml:space="preserve"> indication de réserve de </w:t>
            </w:r>
            <w:r w:rsidR="001C6C7D" w:rsidRPr="00C84EFA">
              <w:rPr>
                <w:rFonts w:ascii="Calibri" w:eastAsia="Times New Roman" w:hAnsi="Calibri" w:cs="Courier New"/>
                <w:lang w:val="fr-FR" w:eastAsia="fr-CH"/>
              </w:rPr>
              <w:t>marche ;</w:t>
            </w:r>
            <w:r w:rsidRPr="00C84EFA">
              <w:rPr>
                <w:rFonts w:ascii="Calibri" w:eastAsia="Times New Roman" w:hAnsi="Calibri" w:cs="Courier New"/>
                <w:lang w:val="fr-FR" w:eastAsia="fr-CH"/>
              </w:rPr>
              <w:t xml:space="preserve"> indication d’efficience du remontage (</w:t>
            </w:r>
            <w:r w:rsidR="001C6C7D">
              <w:rPr>
                <w:rFonts w:ascii="Calibri" w:eastAsia="Times New Roman" w:hAnsi="Calibri" w:cs="Courier New"/>
                <w:lang w:val="fr-FR" w:eastAsia="fr-CH"/>
              </w:rPr>
              <w:t>brevetée</w:t>
            </w:r>
            <w:r w:rsidRPr="00C84EFA">
              <w:rPr>
                <w:rFonts w:ascii="Calibri" w:eastAsia="Times New Roman" w:hAnsi="Calibri" w:cs="Courier New"/>
                <w:lang w:val="fr-FR" w:eastAsia="fr-CH"/>
              </w:rPr>
              <w:t xml:space="preserve">). </w:t>
            </w:r>
          </w:p>
          <w:p w:rsidR="00112CAE" w:rsidRPr="00C84EFA" w:rsidRDefault="00112CAE" w:rsidP="0032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 xml:space="preserve">Marqueurs des heures, des minutes et index </w:t>
            </w:r>
            <w:r w:rsidR="0032467F">
              <w:rPr>
                <w:rFonts w:ascii="Calibri" w:eastAsia="Times New Roman" w:hAnsi="Calibri" w:cs="Courier New"/>
                <w:lang w:val="fr-FR" w:eastAsia="fr-CH"/>
              </w:rPr>
              <w:t>peints</w:t>
            </w:r>
            <w:r w:rsidRPr="00C84EFA">
              <w:rPr>
                <w:rFonts w:ascii="Calibri" w:eastAsia="Times New Roman" w:hAnsi="Calibri" w:cs="Courier New"/>
                <w:lang w:val="fr-FR" w:eastAsia="fr-CH"/>
              </w:rPr>
              <w:t xml:space="preserve"> au Super-</w:t>
            </w:r>
            <w:proofErr w:type="spellStart"/>
            <w:r w:rsidRPr="00C84EFA">
              <w:rPr>
                <w:rFonts w:ascii="Calibri" w:eastAsia="Times New Roman" w:hAnsi="Calibri" w:cs="Courier New"/>
                <w:lang w:val="fr-FR" w:eastAsia="fr-CH"/>
              </w:rPr>
              <w:t>LumiNova</w:t>
            </w:r>
            <w:proofErr w:type="spellEnd"/>
            <w:r w:rsidRPr="00C84EFA">
              <w:rPr>
                <w:rFonts w:ascii="Calibri" w:eastAsia="Times New Roman" w:hAnsi="Calibri" w:cs="Courier New"/>
                <w:lang w:val="fr-FR" w:eastAsia="fr-CH"/>
              </w:rPr>
              <w:t xml:space="preserve">® </w:t>
            </w:r>
          </w:p>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tc>
      </w:tr>
      <w:tr w:rsidR="00112CAE" w:rsidRPr="00AF5593" w:rsidTr="00112CAE">
        <w:tc>
          <w:tcPr>
            <w:tcW w:w="2436"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Contrôles</w:t>
            </w:r>
          </w:p>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p>
        </w:tc>
        <w:tc>
          <w:tcPr>
            <w:tcW w:w="6254" w:type="dxa"/>
            <w:shd w:val="clear" w:color="auto" w:fill="auto"/>
          </w:tcPr>
          <w:p w:rsidR="00112CA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 xml:space="preserve">Couronne à deux positions </w:t>
            </w:r>
          </w:p>
          <w:p w:rsidR="00AD50EE" w:rsidRPr="00C84EFA" w:rsidRDefault="00112CAE"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C84EFA">
              <w:rPr>
                <w:rFonts w:ascii="Calibri" w:eastAsia="Times New Roman" w:hAnsi="Calibri" w:cs="Courier New"/>
                <w:lang w:val="fr-FR" w:eastAsia="fr-CH"/>
              </w:rPr>
              <w:t>Au dos : régulateur de remontage</w:t>
            </w:r>
          </w:p>
        </w:tc>
      </w:tr>
      <w:tr w:rsidR="00175FC3" w:rsidRPr="00AF5593" w:rsidTr="00112CAE">
        <w:tc>
          <w:tcPr>
            <w:tcW w:w="2436" w:type="dxa"/>
            <w:shd w:val="clear" w:color="auto" w:fill="auto"/>
          </w:tcPr>
          <w:p w:rsidR="00175FC3" w:rsidRPr="00C84EFA" w:rsidRDefault="00175FC3"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Pr>
                <w:rFonts w:ascii="Calibri" w:eastAsia="Times New Roman" w:hAnsi="Calibri" w:cs="Courier New"/>
                <w:lang w:val="fr-FR" w:eastAsia="fr-CH"/>
              </w:rPr>
              <w:t>Prix</w:t>
            </w:r>
          </w:p>
        </w:tc>
        <w:tc>
          <w:tcPr>
            <w:tcW w:w="6254" w:type="dxa"/>
            <w:shd w:val="clear" w:color="auto" w:fill="auto"/>
          </w:tcPr>
          <w:p w:rsidR="00175FC3" w:rsidRPr="00452B41" w:rsidRDefault="00175FC3" w:rsidP="00452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CH" w:eastAsia="fr-CH"/>
              </w:rPr>
            </w:pPr>
            <w:r w:rsidRPr="00452B41">
              <w:rPr>
                <w:rFonts w:ascii="Calibri" w:eastAsia="Times New Roman" w:hAnsi="Calibri" w:cs="Courier New"/>
                <w:lang w:val="fr-CH" w:eastAsia="fr-CH"/>
              </w:rPr>
              <w:t xml:space="preserve">CHF 155'000.00 (franc suisse / </w:t>
            </w:r>
            <w:r w:rsidR="00452B41" w:rsidRPr="00452B41">
              <w:rPr>
                <w:rFonts w:ascii="Calibri" w:eastAsia="Times New Roman" w:hAnsi="Calibri" w:cs="Courier New"/>
                <w:lang w:val="fr-CH" w:eastAsia="fr-CH"/>
              </w:rPr>
              <w:t>taxe non incluse</w:t>
            </w:r>
            <w:r w:rsidRPr="00452B41">
              <w:rPr>
                <w:rFonts w:ascii="Calibri" w:eastAsia="Times New Roman" w:hAnsi="Calibri" w:cs="Courier New"/>
                <w:lang w:val="fr-CH" w:eastAsia="fr-CH"/>
              </w:rPr>
              <w:t>)</w:t>
            </w:r>
          </w:p>
        </w:tc>
      </w:tr>
    </w:tbl>
    <w:p w:rsidR="003D70AD" w:rsidRPr="00452B41" w:rsidRDefault="003D70AD" w:rsidP="008A6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CH" w:eastAsia="fr-CH"/>
        </w:rPr>
      </w:pPr>
    </w:p>
    <w:p w:rsidR="002649BB" w:rsidRPr="002649BB" w:rsidRDefault="002649BB" w:rsidP="00264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2649BB">
        <w:rPr>
          <w:rFonts w:ascii="Calibri" w:eastAsia="Times New Roman" w:hAnsi="Calibri" w:cs="Courier New"/>
          <w:lang w:val="fr-FR" w:eastAsia="fr-CH"/>
        </w:rPr>
        <w:t>_____________________________________</w:t>
      </w:r>
    </w:p>
    <w:p w:rsidR="002649BB" w:rsidRPr="002649BB" w:rsidRDefault="002649BB" w:rsidP="00264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2649BB">
        <w:rPr>
          <w:rFonts w:ascii="Calibri" w:eastAsia="Times New Roman" w:hAnsi="Calibri" w:cs="Courier New"/>
          <w:lang w:val="fr-FR" w:eastAsia="fr-CH"/>
        </w:rPr>
        <w:t>Contact presse :</w:t>
      </w:r>
    </w:p>
    <w:p w:rsidR="002649BB" w:rsidRPr="002649BB" w:rsidRDefault="002649BB" w:rsidP="00264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2649BB">
        <w:rPr>
          <w:rFonts w:ascii="Calibri" w:eastAsia="Times New Roman" w:hAnsi="Calibri" w:cs="Courier New"/>
          <w:lang w:val="fr-FR" w:eastAsia="fr-CH"/>
        </w:rPr>
        <w:t xml:space="preserve">Mme Yacine Sar </w:t>
      </w:r>
      <w:r w:rsidRPr="002649BB">
        <w:rPr>
          <w:rFonts w:ascii="Calibri" w:eastAsia="Times New Roman" w:hAnsi="Calibri" w:cs="Courier New"/>
          <w:lang w:val="fr-FR" w:eastAsia="fr-CH"/>
        </w:rPr>
        <w:tab/>
      </w:r>
      <w:hyperlink r:id="rId11" w:history="1">
        <w:r w:rsidRPr="002649BB">
          <w:rPr>
            <w:rStyle w:val="Lienhypertexte"/>
            <w:rFonts w:ascii="Calibri" w:eastAsia="Times New Roman" w:hAnsi="Calibri" w:cs="Courier New"/>
            <w:lang w:val="fr-FR" w:eastAsia="fr-CH"/>
          </w:rPr>
          <w:t>press@urwerk.com</w:t>
        </w:r>
      </w:hyperlink>
    </w:p>
    <w:p w:rsidR="002649BB" w:rsidRPr="002649BB" w:rsidRDefault="002649BB" w:rsidP="00264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FR" w:eastAsia="fr-CH"/>
        </w:rPr>
      </w:pPr>
      <w:r w:rsidRPr="002649BB">
        <w:rPr>
          <w:rFonts w:ascii="Calibri" w:eastAsia="Times New Roman" w:hAnsi="Calibri" w:cs="Courier New"/>
          <w:lang w:val="fr-FR" w:eastAsia="fr-CH"/>
        </w:rPr>
        <w:t>+41 79 834 4665</w:t>
      </w:r>
      <w:r w:rsidRPr="002649BB">
        <w:rPr>
          <w:rFonts w:ascii="Calibri" w:eastAsia="Times New Roman" w:hAnsi="Calibri" w:cs="Courier New"/>
          <w:lang w:val="fr-FR" w:eastAsia="fr-CH"/>
        </w:rPr>
        <w:tab/>
        <w:t>+41 22 900 2027</w:t>
      </w:r>
    </w:p>
    <w:p w:rsidR="002649BB" w:rsidRPr="00452B41" w:rsidRDefault="000E48CB" w:rsidP="00452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both"/>
        <w:rPr>
          <w:rFonts w:ascii="Calibri" w:eastAsia="Times New Roman" w:hAnsi="Calibri" w:cs="Courier New"/>
          <w:lang w:val="fr-CH" w:eastAsia="fr-CH"/>
        </w:rPr>
      </w:pPr>
      <w:hyperlink r:id="rId12" w:history="1">
        <w:r w:rsidR="002649BB" w:rsidRPr="002649BB">
          <w:rPr>
            <w:rStyle w:val="Lienhypertexte"/>
            <w:rFonts w:ascii="Calibri" w:eastAsia="Times New Roman" w:hAnsi="Calibri" w:cs="Courier New"/>
            <w:lang w:val="fr-CH" w:eastAsia="fr-CH"/>
          </w:rPr>
          <w:t>www.urwerk.com</w:t>
        </w:r>
      </w:hyperlink>
    </w:p>
    <w:sectPr w:rsidR="002649BB" w:rsidRPr="00452B41" w:rsidSect="00784B71">
      <w:headerReference w:type="default" r:id="rId13"/>
      <w:footerReference w:type="default" r:id="rId14"/>
      <w:pgSz w:w="12240" w:h="15840"/>
      <w:pgMar w:top="1440" w:right="175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8CB" w:rsidRDefault="000E48CB" w:rsidP="00784B71">
      <w:pPr>
        <w:spacing w:after="0" w:line="240" w:lineRule="auto"/>
      </w:pPr>
      <w:r>
        <w:separator/>
      </w:r>
    </w:p>
  </w:endnote>
  <w:endnote w:type="continuationSeparator" w:id="0">
    <w:p w:rsidR="000E48CB" w:rsidRDefault="000E48CB" w:rsidP="0078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Light">
    <w:charset w:val="00"/>
    <w:family w:val="auto"/>
    <w:pitch w:val="variable"/>
    <w:sig w:usb0="A00002FF" w:usb1="5000205B" w:usb2="00000002" w:usb3="00000000" w:csb0="00000007"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B8B" w:rsidRDefault="00233B8B">
    <w:pPr>
      <w:pStyle w:val="Pieddepage"/>
    </w:pPr>
    <w:r>
      <w:t>SOUS EMBARGO AU 15 JANVIER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8CB" w:rsidRDefault="000E48CB" w:rsidP="00784B71">
      <w:pPr>
        <w:spacing w:after="0" w:line="240" w:lineRule="auto"/>
      </w:pPr>
      <w:r>
        <w:separator/>
      </w:r>
    </w:p>
  </w:footnote>
  <w:footnote w:type="continuationSeparator" w:id="0">
    <w:p w:rsidR="000E48CB" w:rsidRDefault="000E48CB" w:rsidP="00784B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B71" w:rsidRDefault="00784B71" w:rsidP="00784B71">
    <w:pPr>
      <w:pStyle w:val="En-tte"/>
      <w:jc w:val="right"/>
    </w:pPr>
    <w:r w:rsidRPr="002E1645">
      <w:rPr>
        <w:noProof/>
        <w:lang w:val="fr-CH" w:eastAsia="fr-CH"/>
      </w:rPr>
      <w:drawing>
        <wp:inline distT="0" distB="0" distL="0" distR="0" wp14:anchorId="1C5F0A50" wp14:editId="051B51CB">
          <wp:extent cx="2514600" cy="5810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3752AF"/>
    <w:multiLevelType w:val="hybridMultilevel"/>
    <w:tmpl w:val="4738C054"/>
    <w:lvl w:ilvl="0" w:tplc="33B4042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B21CD9"/>
    <w:multiLevelType w:val="hybridMultilevel"/>
    <w:tmpl w:val="9F0C3EDA"/>
    <w:lvl w:ilvl="0" w:tplc="5240BB36">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FC534D6"/>
    <w:multiLevelType w:val="hybridMultilevel"/>
    <w:tmpl w:val="58A66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947137"/>
    <w:multiLevelType w:val="hybridMultilevel"/>
    <w:tmpl w:val="40EE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00F"/>
    <w:rsid w:val="00082AD9"/>
    <w:rsid w:val="000E48CB"/>
    <w:rsid w:val="00111FE0"/>
    <w:rsid w:val="00112CAE"/>
    <w:rsid w:val="00131820"/>
    <w:rsid w:val="00175FC3"/>
    <w:rsid w:val="001C6C7D"/>
    <w:rsid w:val="001C7C73"/>
    <w:rsid w:val="001D4123"/>
    <w:rsid w:val="001D7B59"/>
    <w:rsid w:val="00233B8B"/>
    <w:rsid w:val="00262BCC"/>
    <w:rsid w:val="002649BB"/>
    <w:rsid w:val="002A5C24"/>
    <w:rsid w:val="002F51CD"/>
    <w:rsid w:val="0032467F"/>
    <w:rsid w:val="0032747C"/>
    <w:rsid w:val="0033601C"/>
    <w:rsid w:val="00380487"/>
    <w:rsid w:val="00384C09"/>
    <w:rsid w:val="003C3C4D"/>
    <w:rsid w:val="003C61E8"/>
    <w:rsid w:val="003D70AD"/>
    <w:rsid w:val="003E12AC"/>
    <w:rsid w:val="003F19FF"/>
    <w:rsid w:val="004446C3"/>
    <w:rsid w:val="00452B41"/>
    <w:rsid w:val="00460B71"/>
    <w:rsid w:val="004C19FF"/>
    <w:rsid w:val="004D3AA4"/>
    <w:rsid w:val="005031A1"/>
    <w:rsid w:val="0052171C"/>
    <w:rsid w:val="00525A4C"/>
    <w:rsid w:val="005623D9"/>
    <w:rsid w:val="005B650F"/>
    <w:rsid w:val="005E1B33"/>
    <w:rsid w:val="006213FC"/>
    <w:rsid w:val="0063575A"/>
    <w:rsid w:val="00651AFA"/>
    <w:rsid w:val="00680FD7"/>
    <w:rsid w:val="006C1560"/>
    <w:rsid w:val="007502CC"/>
    <w:rsid w:val="00784B71"/>
    <w:rsid w:val="00794771"/>
    <w:rsid w:val="007F6FB3"/>
    <w:rsid w:val="008524C3"/>
    <w:rsid w:val="0085514A"/>
    <w:rsid w:val="00897FA0"/>
    <w:rsid w:val="008A6A3C"/>
    <w:rsid w:val="00997EA1"/>
    <w:rsid w:val="009E3AFF"/>
    <w:rsid w:val="00A15524"/>
    <w:rsid w:val="00A32DDD"/>
    <w:rsid w:val="00A54248"/>
    <w:rsid w:val="00A85EEF"/>
    <w:rsid w:val="00AA7104"/>
    <w:rsid w:val="00AB1D93"/>
    <w:rsid w:val="00AD2035"/>
    <w:rsid w:val="00AD50EE"/>
    <w:rsid w:val="00AE7975"/>
    <w:rsid w:val="00AF5593"/>
    <w:rsid w:val="00AF6A33"/>
    <w:rsid w:val="00B043D7"/>
    <w:rsid w:val="00B20A75"/>
    <w:rsid w:val="00B41555"/>
    <w:rsid w:val="00B74366"/>
    <w:rsid w:val="00BA4DCF"/>
    <w:rsid w:val="00BF100F"/>
    <w:rsid w:val="00C06615"/>
    <w:rsid w:val="00C226C7"/>
    <w:rsid w:val="00C84EFA"/>
    <w:rsid w:val="00CA0056"/>
    <w:rsid w:val="00CE41ED"/>
    <w:rsid w:val="00CF600A"/>
    <w:rsid w:val="00D6701E"/>
    <w:rsid w:val="00D75110"/>
    <w:rsid w:val="00DD2441"/>
    <w:rsid w:val="00DD5177"/>
    <w:rsid w:val="00E10665"/>
    <w:rsid w:val="00E61A55"/>
    <w:rsid w:val="00E80F7B"/>
    <w:rsid w:val="00EB327C"/>
    <w:rsid w:val="00EC4541"/>
    <w:rsid w:val="00FA10A6"/>
    <w:rsid w:val="00FB7781"/>
    <w:rsid w:val="00FC72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docId w15:val="{334A0A09-5555-41CD-8FB5-52262F5E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8F8"/>
    <w:pPr>
      <w:spacing w:after="120" w:line="360" w:lineRule="auto"/>
      <w:ind w:right="-7"/>
    </w:pPr>
    <w:rPr>
      <w:rFonts w:ascii="Palatino" w:hAnsi="Palatino"/>
      <w:sz w:val="24"/>
      <w:szCs w:val="24"/>
      <w:lang w:eastAsia="en-US"/>
    </w:rPr>
  </w:style>
  <w:style w:type="paragraph" w:styleId="Titre1">
    <w:name w:val="heading 1"/>
    <w:basedOn w:val="Normal"/>
    <w:next w:val="Normal"/>
    <w:qFormat/>
    <w:rsid w:val="00BC0F8B"/>
    <w:pPr>
      <w:keepNext/>
      <w:widowControl w:val="0"/>
      <w:spacing w:before="240" w:after="60" w:line="240" w:lineRule="auto"/>
      <w:ind w:right="0"/>
      <w:jc w:val="both"/>
      <w:outlineLvl w:val="0"/>
    </w:pPr>
    <w:rPr>
      <w:rFonts w:eastAsia="MS Mincho" w:cs="Arial"/>
      <w:b/>
      <w:smallCaps/>
      <w:kern w:val="32"/>
      <w:sz w:val="28"/>
      <w:szCs w:val="32"/>
      <w:lang w:val="en-US" w:eastAsia="ja-JP"/>
    </w:rPr>
  </w:style>
  <w:style w:type="paragraph" w:styleId="Titre2">
    <w:name w:val="heading 2"/>
    <w:basedOn w:val="Normal"/>
    <w:next w:val="Normal"/>
    <w:qFormat/>
    <w:rsid w:val="00BC0F8B"/>
    <w:pPr>
      <w:keepNext/>
      <w:widowControl w:val="0"/>
      <w:spacing w:before="240" w:after="60" w:line="240" w:lineRule="auto"/>
      <w:ind w:right="0"/>
      <w:jc w:val="both"/>
      <w:outlineLvl w:val="1"/>
    </w:pPr>
    <w:rPr>
      <w:rFonts w:eastAsia="MS Mincho" w:cs="Arial"/>
      <w:b/>
      <w:kern w:val="2"/>
      <w:sz w:val="26"/>
      <w:szCs w:val="28"/>
      <w:lang w:val="en-US" w:eastAsia="ja-JP"/>
    </w:rPr>
  </w:style>
  <w:style w:type="paragraph" w:styleId="Titre3">
    <w:name w:val="heading 3"/>
    <w:basedOn w:val="Normal"/>
    <w:next w:val="Normal"/>
    <w:qFormat/>
    <w:rsid w:val="00BC0F8B"/>
    <w:pPr>
      <w:keepNext/>
      <w:widowControl w:val="0"/>
      <w:spacing w:before="240" w:after="60" w:line="240" w:lineRule="auto"/>
      <w:ind w:right="0"/>
      <w:jc w:val="both"/>
      <w:outlineLvl w:val="2"/>
    </w:pPr>
    <w:rPr>
      <w:rFonts w:eastAsia="MS Mincho" w:cs="Arial"/>
      <w:kern w:val="2"/>
      <w:szCs w:val="26"/>
      <w:u w:val="single"/>
      <w:lang w:val="en-US" w:eastAsia="ja-JP"/>
    </w:rPr>
  </w:style>
  <w:style w:type="paragraph" w:styleId="Titre4">
    <w:name w:val="heading 4"/>
    <w:basedOn w:val="Normal"/>
    <w:next w:val="Normal"/>
    <w:link w:val="Titre4Car"/>
    <w:uiPriority w:val="9"/>
    <w:semiHidden/>
    <w:unhideWhenUsed/>
    <w:qFormat/>
    <w:rsid w:val="0085514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col">
    <w:name w:val="bodycol"/>
    <w:basedOn w:val="Normal"/>
    <w:rsid w:val="006708B5"/>
    <w:pPr>
      <w:spacing w:after="0"/>
      <w:ind w:right="5112"/>
      <w:jc w:val="both"/>
    </w:pPr>
    <w:rPr>
      <w:rFonts w:ascii="Helvetica Neue Light" w:hAnsi="Helvetica Neue Light"/>
      <w:sz w:val="18"/>
      <w:lang w:val="fr-FR" w:eastAsia="fr-FR"/>
    </w:rPr>
  </w:style>
  <w:style w:type="paragraph" w:styleId="Textedebulles">
    <w:name w:val="Balloon Text"/>
    <w:basedOn w:val="Normal"/>
    <w:link w:val="TextedebullesCar"/>
    <w:uiPriority w:val="99"/>
    <w:semiHidden/>
    <w:unhideWhenUsed/>
    <w:rsid w:val="00082AD9"/>
    <w:pPr>
      <w:spacing w:after="0" w:line="240" w:lineRule="auto"/>
    </w:pPr>
    <w:rPr>
      <w:rFonts w:ascii="Lucida Grande" w:eastAsia="Times New Roman" w:hAnsi="Lucida Grande" w:cs="Lucida Grande"/>
      <w:sz w:val="18"/>
      <w:szCs w:val="18"/>
    </w:rPr>
  </w:style>
  <w:style w:type="character" w:customStyle="1" w:styleId="TextedebullesCar">
    <w:name w:val="Texte de bulles Car"/>
    <w:basedOn w:val="Policepardfaut"/>
    <w:link w:val="Textedebulles"/>
    <w:uiPriority w:val="99"/>
    <w:semiHidden/>
    <w:rsid w:val="00082AD9"/>
    <w:rPr>
      <w:rFonts w:ascii="Lucida Grande" w:eastAsia="Times New Roman" w:hAnsi="Lucida Grande" w:cs="Lucida Grande"/>
      <w:sz w:val="18"/>
      <w:szCs w:val="18"/>
      <w:lang w:eastAsia="en-US"/>
    </w:rPr>
  </w:style>
  <w:style w:type="paragraph" w:styleId="En-tte">
    <w:name w:val="header"/>
    <w:basedOn w:val="Normal"/>
    <w:link w:val="En-tteCar"/>
    <w:uiPriority w:val="99"/>
    <w:unhideWhenUsed/>
    <w:rsid w:val="00784B71"/>
    <w:pPr>
      <w:tabs>
        <w:tab w:val="center" w:pos="4536"/>
        <w:tab w:val="right" w:pos="9072"/>
      </w:tabs>
      <w:spacing w:after="0" w:line="240" w:lineRule="auto"/>
    </w:pPr>
  </w:style>
  <w:style w:type="character" w:customStyle="1" w:styleId="En-tteCar">
    <w:name w:val="En-tête Car"/>
    <w:basedOn w:val="Policepardfaut"/>
    <w:link w:val="En-tte"/>
    <w:uiPriority w:val="99"/>
    <w:rsid w:val="00784B71"/>
    <w:rPr>
      <w:rFonts w:ascii="Palatino" w:hAnsi="Palatino"/>
      <w:sz w:val="24"/>
      <w:szCs w:val="24"/>
      <w:lang w:eastAsia="en-US"/>
    </w:rPr>
  </w:style>
  <w:style w:type="paragraph" w:styleId="Pieddepage">
    <w:name w:val="footer"/>
    <w:basedOn w:val="Normal"/>
    <w:link w:val="PieddepageCar"/>
    <w:uiPriority w:val="99"/>
    <w:unhideWhenUsed/>
    <w:rsid w:val="00784B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4B71"/>
    <w:rPr>
      <w:rFonts w:ascii="Palatino" w:hAnsi="Palatino"/>
      <w:sz w:val="24"/>
      <w:szCs w:val="24"/>
      <w:lang w:eastAsia="en-US"/>
    </w:rPr>
  </w:style>
  <w:style w:type="character" w:customStyle="1" w:styleId="Titre4Car">
    <w:name w:val="Titre 4 Car"/>
    <w:basedOn w:val="Policepardfaut"/>
    <w:link w:val="Titre4"/>
    <w:uiPriority w:val="9"/>
    <w:semiHidden/>
    <w:rsid w:val="0085514A"/>
    <w:rPr>
      <w:rFonts w:asciiTheme="majorHAnsi" w:eastAsiaTheme="majorEastAsia" w:hAnsiTheme="majorHAnsi" w:cstheme="majorBidi"/>
      <w:i/>
      <w:iCs/>
      <w:color w:val="365F91" w:themeColor="accent1" w:themeShade="BF"/>
      <w:sz w:val="24"/>
      <w:szCs w:val="24"/>
      <w:lang w:eastAsia="en-US"/>
    </w:rPr>
  </w:style>
  <w:style w:type="character" w:styleId="Lienhypertexte">
    <w:name w:val="Hyperlink"/>
    <w:basedOn w:val="Policepardfaut"/>
    <w:uiPriority w:val="99"/>
    <w:unhideWhenUsed/>
    <w:rsid w:val="0085514A"/>
    <w:rPr>
      <w:color w:val="0000FF" w:themeColor="hyperlink"/>
      <w:u w:val="single"/>
    </w:rPr>
  </w:style>
  <w:style w:type="character" w:customStyle="1" w:styleId="hps">
    <w:name w:val="hps"/>
    <w:basedOn w:val="Policepardfaut"/>
    <w:rsid w:val="003D70AD"/>
  </w:style>
  <w:style w:type="paragraph" w:styleId="PrformatHTML">
    <w:name w:val="HTML Preformatted"/>
    <w:basedOn w:val="Normal"/>
    <w:link w:val="PrformatHTMLCar"/>
    <w:uiPriority w:val="99"/>
    <w:semiHidden/>
    <w:unhideWhenUsed/>
    <w:rsid w:val="004D3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pPr>
    <w:rPr>
      <w:rFonts w:ascii="Courier New" w:eastAsia="Times New Roman" w:hAnsi="Courier New" w:cs="Courier New"/>
      <w:sz w:val="20"/>
      <w:szCs w:val="20"/>
      <w:lang w:val="fr-CH" w:eastAsia="fr-CH"/>
    </w:rPr>
  </w:style>
  <w:style w:type="character" w:customStyle="1" w:styleId="PrformatHTMLCar">
    <w:name w:val="Préformaté HTML Car"/>
    <w:basedOn w:val="Policepardfaut"/>
    <w:link w:val="PrformatHTML"/>
    <w:uiPriority w:val="99"/>
    <w:semiHidden/>
    <w:rsid w:val="004D3AA4"/>
    <w:rPr>
      <w:rFonts w:ascii="Courier New" w:eastAsia="Times New Roman" w:hAnsi="Courier New" w:cs="Courier New"/>
      <w:lang w:val="fr-CH" w:eastAsia="fr-CH"/>
    </w:rPr>
  </w:style>
  <w:style w:type="character" w:styleId="Marquedecommentaire">
    <w:name w:val="annotation reference"/>
    <w:basedOn w:val="Policepardfaut"/>
    <w:uiPriority w:val="99"/>
    <w:semiHidden/>
    <w:unhideWhenUsed/>
    <w:rsid w:val="00A85EEF"/>
    <w:rPr>
      <w:sz w:val="16"/>
      <w:szCs w:val="16"/>
    </w:rPr>
  </w:style>
  <w:style w:type="paragraph" w:styleId="Commentaire">
    <w:name w:val="annotation text"/>
    <w:basedOn w:val="Normal"/>
    <w:link w:val="CommentaireCar"/>
    <w:uiPriority w:val="99"/>
    <w:semiHidden/>
    <w:unhideWhenUsed/>
    <w:rsid w:val="00A85EEF"/>
    <w:pPr>
      <w:spacing w:line="240" w:lineRule="auto"/>
    </w:pPr>
    <w:rPr>
      <w:sz w:val="20"/>
      <w:szCs w:val="20"/>
    </w:rPr>
  </w:style>
  <w:style w:type="character" w:customStyle="1" w:styleId="CommentaireCar">
    <w:name w:val="Commentaire Car"/>
    <w:basedOn w:val="Policepardfaut"/>
    <w:link w:val="Commentaire"/>
    <w:uiPriority w:val="99"/>
    <w:semiHidden/>
    <w:rsid w:val="00A85EEF"/>
    <w:rPr>
      <w:rFonts w:ascii="Palatino" w:hAnsi="Palatino"/>
      <w:lang w:eastAsia="en-US"/>
    </w:rPr>
  </w:style>
  <w:style w:type="paragraph" w:styleId="Objetducommentaire">
    <w:name w:val="annotation subject"/>
    <w:basedOn w:val="Commentaire"/>
    <w:next w:val="Commentaire"/>
    <w:link w:val="ObjetducommentaireCar"/>
    <w:uiPriority w:val="99"/>
    <w:semiHidden/>
    <w:unhideWhenUsed/>
    <w:rsid w:val="00A85EEF"/>
    <w:rPr>
      <w:b/>
      <w:bCs/>
    </w:rPr>
  </w:style>
  <w:style w:type="character" w:customStyle="1" w:styleId="ObjetducommentaireCar">
    <w:name w:val="Objet du commentaire Car"/>
    <w:basedOn w:val="CommentaireCar"/>
    <w:link w:val="Objetducommentaire"/>
    <w:uiPriority w:val="99"/>
    <w:semiHidden/>
    <w:rsid w:val="00A85EEF"/>
    <w:rPr>
      <w:rFonts w:ascii="Palatino" w:hAnsi="Palatino"/>
      <w:b/>
      <w:bCs/>
      <w:lang w:eastAsia="en-US"/>
    </w:rPr>
  </w:style>
  <w:style w:type="paragraph" w:styleId="Paragraphedeliste">
    <w:name w:val="List Paragraph"/>
    <w:basedOn w:val="Normal"/>
    <w:uiPriority w:val="34"/>
    <w:qFormat/>
    <w:rsid w:val="00EB3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960848">
      <w:bodyDiv w:val="1"/>
      <w:marLeft w:val="0"/>
      <w:marRight w:val="0"/>
      <w:marTop w:val="0"/>
      <w:marBottom w:val="0"/>
      <w:divBdr>
        <w:top w:val="none" w:sz="0" w:space="0" w:color="auto"/>
        <w:left w:val="none" w:sz="0" w:space="0" w:color="auto"/>
        <w:bottom w:val="none" w:sz="0" w:space="0" w:color="auto"/>
        <w:right w:val="none" w:sz="0" w:space="0" w:color="auto"/>
      </w:divBdr>
      <w:divsChild>
        <w:div w:id="1063989790">
          <w:marLeft w:val="0"/>
          <w:marRight w:val="0"/>
          <w:marTop w:val="0"/>
          <w:marBottom w:val="0"/>
          <w:divBdr>
            <w:top w:val="none" w:sz="0" w:space="0" w:color="auto"/>
            <w:left w:val="none" w:sz="0" w:space="0" w:color="auto"/>
            <w:bottom w:val="none" w:sz="0" w:space="0" w:color="auto"/>
            <w:right w:val="none" w:sz="0" w:space="0" w:color="auto"/>
          </w:divBdr>
          <w:divsChild>
            <w:div w:id="1490252139">
              <w:marLeft w:val="0"/>
              <w:marRight w:val="0"/>
              <w:marTop w:val="0"/>
              <w:marBottom w:val="0"/>
              <w:divBdr>
                <w:top w:val="none" w:sz="0" w:space="0" w:color="auto"/>
                <w:left w:val="none" w:sz="0" w:space="0" w:color="auto"/>
                <w:bottom w:val="none" w:sz="0" w:space="0" w:color="auto"/>
                <w:right w:val="none" w:sz="0" w:space="0" w:color="auto"/>
              </w:divBdr>
              <w:divsChild>
                <w:div w:id="55458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02177">
      <w:bodyDiv w:val="1"/>
      <w:marLeft w:val="0"/>
      <w:marRight w:val="0"/>
      <w:marTop w:val="0"/>
      <w:marBottom w:val="0"/>
      <w:divBdr>
        <w:top w:val="none" w:sz="0" w:space="0" w:color="auto"/>
        <w:left w:val="none" w:sz="0" w:space="0" w:color="auto"/>
        <w:bottom w:val="none" w:sz="0" w:space="0" w:color="auto"/>
        <w:right w:val="none" w:sz="0" w:space="0" w:color="auto"/>
      </w:divBdr>
      <w:divsChild>
        <w:div w:id="1698432837">
          <w:marLeft w:val="0"/>
          <w:marRight w:val="0"/>
          <w:marTop w:val="0"/>
          <w:marBottom w:val="0"/>
          <w:divBdr>
            <w:top w:val="none" w:sz="0" w:space="0" w:color="auto"/>
            <w:left w:val="none" w:sz="0" w:space="0" w:color="auto"/>
            <w:bottom w:val="none" w:sz="0" w:space="0" w:color="auto"/>
            <w:right w:val="none" w:sz="0" w:space="0" w:color="auto"/>
          </w:divBdr>
          <w:divsChild>
            <w:div w:id="54788249">
              <w:marLeft w:val="0"/>
              <w:marRight w:val="0"/>
              <w:marTop w:val="0"/>
              <w:marBottom w:val="0"/>
              <w:divBdr>
                <w:top w:val="none" w:sz="0" w:space="0" w:color="auto"/>
                <w:left w:val="none" w:sz="0" w:space="0" w:color="auto"/>
                <w:bottom w:val="none" w:sz="0" w:space="0" w:color="auto"/>
                <w:right w:val="none" w:sz="0" w:space="0" w:color="auto"/>
              </w:divBdr>
              <w:divsChild>
                <w:div w:id="14439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37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rwerk.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urwer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5</Pages>
  <Words>1064</Words>
  <Characters>5855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Downing Editorial</Company>
  <LinksUpToDate>false</LinksUpToDate>
  <CharactersWithSpaces>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Downing</dc:creator>
  <cp:keywords/>
  <dc:description/>
  <cp:lastModifiedBy>URW</cp:lastModifiedBy>
  <cp:revision>15</cp:revision>
  <cp:lastPrinted>2017-12-08T08:58:00Z</cp:lastPrinted>
  <dcterms:created xsi:type="dcterms:W3CDTF">2017-12-08T08:33:00Z</dcterms:created>
  <dcterms:modified xsi:type="dcterms:W3CDTF">2018-01-09T10:42:00Z</dcterms:modified>
</cp:coreProperties>
</file>