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-426" w:right="-382"/>
        <w:jc w:val="center"/>
        <w:rPr>
          <w:rFonts w:ascii="Times New Roman" w:eastAsia="Times New Roman" w:hAnsi="Times New Roman"/>
          <w:sz w:val="32"/>
          <w:szCs w:val="32"/>
          <w:lang w:eastAsia="fr-CH"/>
        </w:rPr>
      </w:pPr>
    </w:p>
    <w:p w:rsidR="00E37A9A" w:rsidRPr="003820E1" w:rsidRDefault="0019279C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TW"/>
        </w:rPr>
      </w:pPr>
      <w:r w:rsidRPr="003820E1">
        <w:rPr>
          <w:rFonts w:ascii="Times New Roman" w:eastAsia="PMingLiU" w:hAnsi="Times New Roman"/>
          <w:b/>
          <w:bCs/>
          <w:sz w:val="28"/>
          <w:szCs w:val="28"/>
          <w:lang w:val="sv-SE" w:eastAsia="zh-TW"/>
        </w:rPr>
        <w:t xml:space="preserve">UR-210 </w:t>
      </w:r>
      <w:r w:rsidRPr="003820E1">
        <w:rPr>
          <w:rFonts w:ascii="Times New Roman" w:eastAsia="Times New Roman" w:hAnsi="Times New Roman"/>
          <w:sz w:val="32"/>
          <w:szCs w:val="32"/>
          <w:lang w:eastAsia="fr-CH"/>
        </w:rPr>
        <w:t>Black Platinum</w:t>
      </w:r>
    </w:p>
    <w:p w:rsidR="0019279C" w:rsidRPr="003820E1" w:rsidRDefault="00E37A9A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v-SE" w:eastAsia="zh-TW"/>
        </w:rPr>
      </w:pPr>
      <w:r w:rsidRPr="003820E1">
        <w:rPr>
          <w:rFonts w:ascii="Times New Roman" w:hAnsiTheme="majorHAnsi"/>
          <w:sz w:val="32"/>
          <w:szCs w:val="32"/>
          <w:lang w:eastAsia="zh-TW"/>
        </w:rPr>
        <w:t>黑鉑金</w:t>
      </w:r>
      <w:r w:rsidR="0019279C" w:rsidRPr="003820E1">
        <w:rPr>
          <w:rFonts w:ascii="Times New Roman" w:hAnsiTheme="majorHAnsi"/>
          <w:sz w:val="32"/>
          <w:szCs w:val="32"/>
          <w:lang w:eastAsia="zh-TW"/>
        </w:rPr>
        <w:t>腕錶</w:t>
      </w:r>
    </w:p>
    <w:p w:rsidR="0019279C" w:rsidRPr="003820E1" w:rsidRDefault="0019279C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PMingLiU" w:hAnsi="Times New Roman"/>
          <w:bCs/>
          <w:lang w:val="sv-SE" w:eastAsia="zh-TW"/>
        </w:rPr>
      </w:pPr>
    </w:p>
    <w:p w:rsidR="0019279C" w:rsidRPr="003820E1" w:rsidRDefault="0019279C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PMingLiU" w:hAnsi="Times New Roman"/>
          <w:lang w:val="en-US" w:eastAsia="zh-TW"/>
        </w:rPr>
      </w:pPr>
      <w:r w:rsidRPr="003820E1">
        <w:rPr>
          <w:rFonts w:ascii="Times New Roman" w:eastAsia="PMingLiU" w:hAnsi="Times New Roman"/>
          <w:lang w:val="en-US" w:eastAsia="zh-TW"/>
        </w:rPr>
        <w:t>日內瓦</w:t>
      </w:r>
      <w:r w:rsidRPr="003820E1">
        <w:rPr>
          <w:rFonts w:ascii="Times New Roman" w:eastAsia="PMingLiU" w:hAnsi="Times New Roman"/>
          <w:lang w:val="en-US" w:eastAsia="zh-TW"/>
        </w:rPr>
        <w:t xml:space="preserve"> -  2018</w:t>
      </w:r>
      <w:r w:rsidRPr="003820E1">
        <w:rPr>
          <w:rFonts w:ascii="Times New Roman" w:eastAsia="PMingLiU" w:hAnsi="Times New Roman"/>
          <w:lang w:val="en-US" w:eastAsia="zh-TW"/>
        </w:rPr>
        <w:t>年</w:t>
      </w:r>
      <w:r w:rsidRPr="003820E1">
        <w:rPr>
          <w:rFonts w:ascii="Times New Roman" w:eastAsia="PMingLiU" w:hAnsi="Times New Roman"/>
          <w:lang w:val="en-US" w:eastAsia="zh-TW"/>
        </w:rPr>
        <w:t>1</w:t>
      </w:r>
      <w:r w:rsidRPr="003820E1">
        <w:rPr>
          <w:rFonts w:ascii="Times New Roman" w:eastAsia="PMingLiU" w:hAnsi="Times New Roman"/>
          <w:lang w:val="en-US" w:eastAsia="zh-TW"/>
        </w:rPr>
        <w:t>月</w:t>
      </w:r>
    </w:p>
    <w:p w:rsidR="0019279C" w:rsidRPr="003820E1" w:rsidRDefault="0019279C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PMingLiU" w:hAnsi="Times New Roman"/>
          <w:lang w:val="en-US" w:eastAsia="zh-TW"/>
        </w:rPr>
      </w:pPr>
    </w:p>
    <w:p w:rsidR="0019279C" w:rsidRPr="003820E1" w:rsidRDefault="0019279C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Marquedecommentaire"/>
          <w:rFonts w:ascii="Times New Roman" w:hAnsi="Times New Roman"/>
          <w:sz w:val="24"/>
          <w:szCs w:val="24"/>
          <w:lang w:eastAsia="zh-TW"/>
        </w:rPr>
      </w:pPr>
      <w:r w:rsidRPr="003820E1">
        <w:rPr>
          <w:rFonts w:ascii="Times New Roman" w:eastAsia="PMingLiU" w:hAnsi="Times New Roman"/>
          <w:lang w:val="en-US" w:eastAsia="zh-TW"/>
        </w:rPr>
        <w:t>只要</w:t>
      </w:r>
      <w:r w:rsidR="007B4189" w:rsidRPr="003820E1">
        <w:rPr>
          <w:rFonts w:ascii="Times New Roman" w:eastAsia="PMingLiU" w:hAnsi="Times New Roman"/>
          <w:lang w:val="en-US" w:eastAsia="zh-TW"/>
        </w:rPr>
        <w:t>見</w:t>
      </w:r>
      <w:r w:rsidRPr="003820E1">
        <w:rPr>
          <w:rFonts w:ascii="Times New Roman" w:eastAsia="PMingLiU" w:hAnsi="Times New Roman"/>
          <w:lang w:val="en-US" w:eastAsia="zh-TW"/>
        </w:rPr>
        <w:t>過</w:t>
      </w:r>
      <w:r w:rsidR="007B4189" w:rsidRPr="003820E1">
        <w:rPr>
          <w:rFonts w:ascii="Times New Roman" w:eastAsia="PMingLiU" w:hAnsi="Times New Roman"/>
          <w:lang w:val="en-US" w:eastAsia="zh-TW"/>
        </w:rPr>
        <w:t>URWEK(</w:t>
      </w:r>
      <w:r w:rsidR="007B4189" w:rsidRPr="003820E1">
        <w:rPr>
          <w:rFonts w:ascii="Times New Roman" w:eastAsia="PMingLiU" w:hAnsi="Times New Roman"/>
          <w:lang w:val="en-US" w:eastAsia="zh-TW"/>
        </w:rPr>
        <w:t>和域</w:t>
      </w:r>
      <w:r w:rsidR="007B4189" w:rsidRPr="003820E1">
        <w:rPr>
          <w:rFonts w:ascii="Times New Roman" w:eastAsia="PMingLiU" w:hAnsi="Times New Roman"/>
          <w:lang w:val="en-US" w:eastAsia="zh-TW"/>
        </w:rPr>
        <w:t>)</w:t>
      </w:r>
      <w:r w:rsidR="007B4189" w:rsidRPr="003820E1">
        <w:rPr>
          <w:rFonts w:ascii="Times New Roman" w:eastAsia="PMingLiU" w:hAnsi="Times New Roman"/>
          <w:lang w:val="en-US" w:eastAsia="zh-TW"/>
        </w:rPr>
        <w:t>的</w:t>
      </w:r>
      <w:r w:rsidRPr="003820E1">
        <w:rPr>
          <w:rFonts w:ascii="Times New Roman" w:eastAsia="PMingLiU" w:hAnsi="Times New Roman"/>
          <w:lang w:val="en-US" w:eastAsia="zh-TW"/>
        </w:rPr>
        <w:t>UR-210</w:t>
      </w:r>
      <w:r w:rsidRPr="003820E1">
        <w:rPr>
          <w:rFonts w:ascii="Times New Roman" w:eastAsia="PMingLiU" w:hAnsi="Times New Roman"/>
          <w:lang w:val="en-US" w:eastAsia="zh-TW"/>
        </w:rPr>
        <w:t>，就很難不被其迷倒</w:t>
      </w:r>
      <w:r w:rsidRPr="003820E1">
        <w:rPr>
          <w:rStyle w:val="Marquedecommentaire"/>
          <w:rFonts w:ascii="Times New Roman"/>
          <w:sz w:val="24"/>
          <w:szCs w:val="24"/>
          <w:lang w:eastAsia="zh-TW"/>
        </w:rPr>
        <w:t>，要徹底感受</w:t>
      </w:r>
      <w:r w:rsidR="00661374">
        <w:rPr>
          <w:rStyle w:val="Marquedecommentaire"/>
          <w:rFonts w:ascii="Times New Roman" w:hint="eastAsia"/>
          <w:sz w:val="24"/>
          <w:szCs w:val="24"/>
          <w:lang w:eastAsia="zh-TW"/>
        </w:rPr>
        <w:t>其</w:t>
      </w:r>
      <w:r w:rsidRPr="003820E1">
        <w:rPr>
          <w:rStyle w:val="Marquedecommentaire"/>
          <w:rFonts w:ascii="Times New Roman"/>
          <w:sz w:val="24"/>
          <w:szCs w:val="24"/>
          <w:lang w:eastAsia="zh-TW"/>
        </w:rPr>
        <w:t>精妙、尤其是</w:t>
      </w:r>
      <w:r w:rsidR="00661374">
        <w:rPr>
          <w:rStyle w:val="Marquedecommentaire"/>
          <w:rFonts w:ascii="Times New Roman" w:hint="eastAsia"/>
          <w:sz w:val="24"/>
          <w:szCs w:val="24"/>
          <w:lang w:eastAsia="zh-TW"/>
        </w:rPr>
        <w:t>立體</w:t>
      </w:r>
      <w:r w:rsidRPr="003820E1">
        <w:rPr>
          <w:rStyle w:val="Marquedecommentaire"/>
          <w:rFonts w:ascii="Times New Roman"/>
          <w:sz w:val="24"/>
          <w:szCs w:val="24"/>
          <w:lang w:eastAsia="zh-TW"/>
        </w:rPr>
        <w:t>回撥分針推進至</w:t>
      </w:r>
      <w:r w:rsidRPr="003820E1">
        <w:rPr>
          <w:rStyle w:val="Marquedecommentaire"/>
          <w:rFonts w:ascii="Times New Roman" w:hAnsi="Times New Roman"/>
          <w:sz w:val="24"/>
          <w:szCs w:val="24"/>
          <w:lang w:eastAsia="zh-TW"/>
        </w:rPr>
        <w:t>60</w:t>
      </w:r>
      <w:r w:rsidRPr="003820E1">
        <w:rPr>
          <w:rStyle w:val="Marquedecommentaire"/>
          <w:rFonts w:ascii="Times New Roman"/>
          <w:sz w:val="24"/>
          <w:szCs w:val="24"/>
          <w:lang w:eastAsia="zh-TW"/>
        </w:rPr>
        <w:t>分鐘之際，必須目不轉睛，否則就會錯過指針</w:t>
      </w:r>
      <w:r w:rsidR="00661374">
        <w:rPr>
          <w:rStyle w:val="Marquedecommentaire"/>
          <w:rFonts w:ascii="Times New Roman" w:hint="eastAsia"/>
          <w:sz w:val="24"/>
          <w:szCs w:val="24"/>
          <w:lang w:eastAsia="zh-TW"/>
        </w:rPr>
        <w:t>極速</w:t>
      </w:r>
      <w:r w:rsidRPr="003820E1">
        <w:rPr>
          <w:rStyle w:val="Marquedecommentaire"/>
          <w:rFonts w:ascii="Times New Roman"/>
          <w:sz w:val="24"/>
          <w:szCs w:val="24"/>
          <w:lang w:eastAsia="zh-TW"/>
        </w:rPr>
        <w:t>回彈至</w:t>
      </w:r>
      <w:r w:rsidR="00661374">
        <w:rPr>
          <w:rStyle w:val="Marquedecommentaire"/>
          <w:rFonts w:ascii="Times New Roman" w:hint="eastAsia"/>
          <w:sz w:val="24"/>
          <w:szCs w:val="24"/>
          <w:lang w:eastAsia="zh-TW"/>
        </w:rPr>
        <w:t>起點的</w:t>
      </w:r>
      <w:r w:rsidRPr="003820E1">
        <w:rPr>
          <w:rStyle w:val="Marquedecommentaire"/>
          <w:rFonts w:ascii="Times New Roman"/>
          <w:sz w:val="24"/>
          <w:szCs w:val="24"/>
          <w:lang w:eastAsia="zh-TW"/>
        </w:rPr>
        <w:t>畫面！</w:t>
      </w:r>
    </w:p>
    <w:p w:rsidR="004F6CBA" w:rsidRPr="003820E1" w:rsidRDefault="00BF055B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Marquedecommentaire"/>
          <w:rFonts w:ascii="Times New Roman" w:hAnsi="Times New Roman"/>
          <w:sz w:val="24"/>
          <w:szCs w:val="24"/>
          <w:lang w:eastAsia="zh-TW"/>
        </w:rPr>
      </w:pPr>
      <w:r w:rsidRPr="003820E1">
        <w:rPr>
          <w:rStyle w:val="Marquedecommentaire"/>
          <w:rFonts w:ascii="Times New Roman"/>
          <w:sz w:val="24"/>
          <w:szCs w:val="24"/>
          <w:lang w:eastAsia="zh-TW"/>
        </w:rPr>
        <w:t>今年</w:t>
      </w:r>
      <w:r w:rsidR="00E37A9A" w:rsidRPr="003820E1">
        <w:rPr>
          <w:rStyle w:val="Marquedecommentaire"/>
          <w:rFonts w:ascii="Times New Roman" w:hAnsi="Times New Roman"/>
          <w:sz w:val="24"/>
          <w:szCs w:val="24"/>
          <w:lang w:eastAsia="zh-TW"/>
        </w:rPr>
        <w:t>URWERK</w:t>
      </w:r>
      <w:r w:rsidR="00E37A9A" w:rsidRPr="003820E1">
        <w:rPr>
          <w:rStyle w:val="Marquedecommentaire"/>
          <w:rFonts w:ascii="Times New Roman" w:hAnsiTheme="minorEastAsia"/>
          <w:sz w:val="24"/>
          <w:szCs w:val="24"/>
          <w:lang w:eastAsia="zh-TW"/>
        </w:rPr>
        <w:t>推出</w:t>
      </w:r>
      <w:r w:rsidR="008C4027">
        <w:rPr>
          <w:rStyle w:val="Marquedecommentaire"/>
          <w:rFonts w:ascii="Times New Roman" w:hAnsiTheme="minorEastAsia" w:hint="eastAsia"/>
          <w:sz w:val="24"/>
          <w:szCs w:val="24"/>
          <w:lang w:eastAsia="zh-TW"/>
        </w:rPr>
        <w:t>限量</w:t>
      </w:r>
      <w:r w:rsidR="008C4027">
        <w:rPr>
          <w:rStyle w:val="Marquedecommentaire"/>
          <w:rFonts w:ascii="Times New Roman" w:hAnsiTheme="minorEastAsia" w:hint="eastAsia"/>
          <w:sz w:val="24"/>
          <w:szCs w:val="24"/>
          <w:lang w:eastAsia="zh-TW"/>
        </w:rPr>
        <w:t>20</w:t>
      </w:r>
      <w:r w:rsidR="008C4027">
        <w:rPr>
          <w:rStyle w:val="Marquedecommentaire"/>
          <w:rFonts w:ascii="Times New Roman" w:hAnsiTheme="minorEastAsia" w:hint="eastAsia"/>
          <w:sz w:val="24"/>
          <w:szCs w:val="24"/>
          <w:lang w:eastAsia="zh-TW"/>
        </w:rPr>
        <w:t>枚的</w:t>
      </w:r>
      <w:r w:rsidR="00E37A9A" w:rsidRPr="003820E1">
        <w:rPr>
          <w:rStyle w:val="Marquedecommentaire"/>
          <w:rFonts w:ascii="Times New Roman" w:hAnsi="Times New Roman"/>
          <w:sz w:val="24"/>
          <w:szCs w:val="24"/>
          <w:lang w:eastAsia="zh-TW"/>
        </w:rPr>
        <w:t>UR-210</w:t>
      </w:r>
      <w:r w:rsidR="004F6CBA" w:rsidRPr="003820E1">
        <w:rPr>
          <w:rStyle w:val="Marquedecommentaire"/>
          <w:rFonts w:ascii="Times New Roman" w:hAnsiTheme="minorEastAsia"/>
          <w:sz w:val="24"/>
          <w:szCs w:val="24"/>
          <w:lang w:eastAsia="zh-TW"/>
        </w:rPr>
        <w:t>黑鉑金</w:t>
      </w:r>
      <w:r w:rsidR="00E37A9A" w:rsidRPr="003820E1">
        <w:rPr>
          <w:rStyle w:val="Marquedecommentaire"/>
          <w:rFonts w:ascii="Times New Roman" w:hAnsiTheme="minorEastAsia"/>
          <w:sz w:val="24"/>
          <w:szCs w:val="24"/>
          <w:lang w:eastAsia="zh-TW"/>
        </w:rPr>
        <w:t>型號，延續這系列首本特色技術，</w:t>
      </w:r>
      <w:r w:rsidR="007C43ED">
        <w:rPr>
          <w:rStyle w:val="Marquedecommentaire"/>
          <w:rFonts w:ascii="Times New Roman" w:hAnsiTheme="minorEastAsia" w:hint="eastAsia"/>
          <w:sz w:val="24"/>
          <w:szCs w:val="24"/>
          <w:lang w:eastAsia="zh-TW"/>
        </w:rPr>
        <w:t>更見珍罕</w:t>
      </w:r>
      <w:r w:rsidR="004F6CBA" w:rsidRPr="003820E1">
        <w:rPr>
          <w:rStyle w:val="Marquedecommentaire"/>
          <w:rFonts w:ascii="Times New Roman" w:hAnsiTheme="minorEastAsia"/>
          <w:sz w:val="24"/>
          <w:szCs w:val="24"/>
          <w:lang w:eastAsia="zh-TW"/>
        </w:rPr>
        <w:t>華貴氣派，</w:t>
      </w:r>
      <w:r w:rsidR="00402E89" w:rsidRPr="003820E1">
        <w:rPr>
          <w:rStyle w:val="Marquedecommentaire"/>
          <w:rFonts w:ascii="Times New Roman" w:hAnsiTheme="minorEastAsia"/>
          <w:sz w:val="24"/>
          <w:szCs w:val="24"/>
          <w:lang w:eastAsia="zh-TW"/>
        </w:rPr>
        <w:t>叫</w:t>
      </w:r>
      <w:r w:rsidR="004F6CBA" w:rsidRPr="003820E1">
        <w:rPr>
          <w:rStyle w:val="Marquedecommentaire"/>
          <w:rFonts w:ascii="Times New Roman" w:hAnsiTheme="minorEastAsia"/>
          <w:sz w:val="24"/>
          <w:szCs w:val="24"/>
          <w:lang w:eastAsia="zh-TW"/>
        </w:rPr>
        <w:t>人</w:t>
      </w:r>
      <w:r w:rsidR="00042368" w:rsidRPr="003820E1">
        <w:rPr>
          <w:rStyle w:val="Marquedecommentaire"/>
          <w:rFonts w:ascii="Times New Roman" w:hAnsiTheme="minorEastAsia"/>
          <w:sz w:val="24"/>
          <w:szCs w:val="24"/>
          <w:lang w:eastAsia="zh-TW"/>
        </w:rPr>
        <w:t>無比</w:t>
      </w:r>
      <w:r w:rsidR="004F6CBA" w:rsidRPr="003820E1">
        <w:rPr>
          <w:rStyle w:val="Marquedecommentaire"/>
          <w:rFonts w:ascii="Times New Roman" w:hAnsiTheme="minorEastAsia"/>
          <w:sz w:val="24"/>
          <w:szCs w:val="24"/>
          <w:lang w:eastAsia="zh-TW"/>
        </w:rPr>
        <w:t>驚艷。</w:t>
      </w:r>
    </w:p>
    <w:p w:rsidR="004F6CBA" w:rsidRPr="003820E1" w:rsidRDefault="004F6CBA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Marquedecommentaire"/>
          <w:rFonts w:ascii="Times New Roman" w:hAnsi="Times New Roman"/>
          <w:sz w:val="24"/>
          <w:szCs w:val="24"/>
          <w:lang w:eastAsia="zh-TW"/>
        </w:rPr>
      </w:pPr>
    </w:p>
    <w:p w:rsidR="0019279C" w:rsidRPr="003820E1" w:rsidRDefault="0019279C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-426" w:right="-382"/>
        <w:jc w:val="both"/>
        <w:rPr>
          <w:rFonts w:ascii="Times New Roman" w:hAnsi="Times New Roman"/>
          <w:lang w:val="en-US" w:eastAsia="zh-TW"/>
        </w:rPr>
      </w:pPr>
    </w:p>
    <w:p w:rsidR="00313F49" w:rsidRPr="003820E1" w:rsidRDefault="001E7A4B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-426" w:right="-382"/>
        <w:jc w:val="center"/>
        <w:rPr>
          <w:rFonts w:ascii="Times New Roman" w:eastAsia="Times New Roman" w:hAnsi="Times New Roman"/>
          <w:noProof/>
          <w:sz w:val="22"/>
          <w:szCs w:val="22"/>
          <w:lang w:val="fr-CH" w:eastAsia="fr-CH"/>
        </w:rPr>
      </w:pPr>
      <w:r w:rsidRPr="003820E1">
        <w:rPr>
          <w:rFonts w:ascii="Times New Roman" w:eastAsia="Times New Roman" w:hAnsi="Times New Roman"/>
          <w:noProof/>
          <w:sz w:val="22"/>
          <w:szCs w:val="22"/>
          <w:lang w:val="fr-CH" w:eastAsia="fr-CH"/>
        </w:rPr>
        <w:drawing>
          <wp:inline distT="0" distB="0" distL="0" distR="0">
            <wp:extent cx="4305300" cy="4815559"/>
            <wp:effectExtent l="0" t="0" r="0" b="4445"/>
            <wp:docPr id="5" name="Image 5" descr="E:\Yacine\Mes Images\MONTRES\210\210BlackPt\UR210 BPT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Yacine\Mes Images\MONTRES\210\210BlackPt\UR210 BPT_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9739" cy="493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F5E" w:rsidRPr="003820E1" w:rsidRDefault="00BC2F5E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</w:p>
    <w:p w:rsidR="00BC2F5E" w:rsidRPr="003820E1" w:rsidRDefault="00BC2F5E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</w:p>
    <w:p w:rsidR="00BC2F5E" w:rsidRPr="003820E1" w:rsidRDefault="00BC2F5E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</w:p>
    <w:p w:rsidR="00BC2F5E" w:rsidRPr="003820E1" w:rsidRDefault="00BC2F5E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</w:p>
    <w:p w:rsidR="00FF11E3" w:rsidRPr="003820E1" w:rsidRDefault="00FF11E3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PMingLiU" w:hAnsi="Times New Roman"/>
          <w:lang w:eastAsia="zh-TW"/>
        </w:rPr>
      </w:pPr>
      <w:r w:rsidRPr="003820E1">
        <w:rPr>
          <w:rFonts w:ascii="Times New Roman" w:eastAsia="PMingLiU" w:hAnsi="Times New Roman"/>
          <w:lang w:eastAsia="zh-TW"/>
        </w:rPr>
        <w:t>當分針走至</w:t>
      </w:r>
      <w:r w:rsidRPr="003820E1">
        <w:rPr>
          <w:rFonts w:ascii="Times New Roman" w:eastAsia="PMingLiU" w:hAnsi="Times New Roman"/>
          <w:lang w:eastAsia="zh-TW"/>
        </w:rPr>
        <w:t>60</w:t>
      </w:r>
      <w:r w:rsidRPr="003820E1">
        <w:rPr>
          <w:rFonts w:ascii="Times New Roman" w:eastAsia="PMingLiU" w:hAnsi="Times New Roman"/>
          <w:lang w:eastAsia="zh-TW"/>
        </w:rPr>
        <w:t>分鐘前幾秒要屏息靜氣，靜待</w:t>
      </w:r>
      <w:r w:rsidRPr="003820E1">
        <w:rPr>
          <w:rFonts w:ascii="Times New Roman" w:eastAsia="PMingLiU" w:hAnsi="Times New Roman"/>
          <w:lang w:val="en-US" w:eastAsia="zh-TW"/>
        </w:rPr>
        <w:t>至</w:t>
      </w:r>
      <w:r w:rsidRPr="003820E1">
        <w:rPr>
          <w:rFonts w:ascii="Times New Roman" w:eastAsia="PMingLiU" w:hAnsi="Times New Roman"/>
          <w:lang w:val="en-US" w:eastAsia="zh-TW"/>
        </w:rPr>
        <w:t xml:space="preserve"> 60 </w:t>
      </w:r>
      <w:r w:rsidRPr="003820E1">
        <w:rPr>
          <w:rFonts w:ascii="Times New Roman" w:eastAsia="PMingLiU" w:hAnsi="Times New Roman"/>
          <w:lang w:val="en-US" w:eastAsia="zh-TW"/>
        </w:rPr>
        <w:t>分鐘一刻分針</w:t>
      </w:r>
      <w:r w:rsidR="00D152B6" w:rsidRPr="003820E1">
        <w:rPr>
          <w:rFonts w:ascii="Times New Roman" w:eastAsia="PMingLiU" w:hAnsi="Times New Roman"/>
          <w:lang w:val="en-US" w:eastAsia="zh-TW"/>
        </w:rPr>
        <w:t>清脆</w:t>
      </w:r>
      <w:r w:rsidRPr="003820E1">
        <w:rPr>
          <w:rFonts w:ascii="Times New Roman" w:eastAsia="PMingLiU" w:hAnsi="Times New Roman"/>
          <w:lang w:val="en-US" w:eastAsia="zh-TW"/>
        </w:rPr>
        <w:t>「卡嚓」一聲瞬間彈回</w:t>
      </w:r>
      <w:r w:rsidR="00A15D3D">
        <w:rPr>
          <w:rFonts w:ascii="Times New Roman" w:eastAsia="PMingLiU" w:hAnsi="Times New Roman" w:hint="eastAsia"/>
          <w:lang w:val="en-US" w:eastAsia="zh-TW"/>
        </w:rPr>
        <w:t>0</w:t>
      </w:r>
      <w:r w:rsidR="00A15D3D">
        <w:rPr>
          <w:rFonts w:ascii="Times New Roman" w:eastAsia="PMingLiU" w:hAnsi="Times New Roman" w:hint="eastAsia"/>
          <w:lang w:val="en-US" w:eastAsia="zh-TW"/>
        </w:rPr>
        <w:t>分位置</w:t>
      </w:r>
      <w:r w:rsidRPr="003820E1">
        <w:rPr>
          <w:rFonts w:ascii="Times New Roman" w:eastAsia="PMingLiU" w:hAnsi="Times New Roman"/>
          <w:lang w:val="en-US" w:eastAsia="zh-TW"/>
        </w:rPr>
        <w:t>，</w:t>
      </w:r>
      <w:r w:rsidR="00A15D3D">
        <w:rPr>
          <w:rFonts w:ascii="Times New Roman" w:eastAsia="PMingLiU" w:hAnsi="Times New Roman" w:hint="eastAsia"/>
          <w:lang w:val="en-US" w:eastAsia="zh-TW"/>
        </w:rPr>
        <w:t>實在</w:t>
      </w:r>
      <w:r w:rsidR="00402E89" w:rsidRPr="003820E1">
        <w:rPr>
          <w:rFonts w:ascii="Times New Roman" w:eastAsia="PMingLiU" w:hAnsi="Times New Roman"/>
          <w:lang w:val="en-US" w:eastAsia="zh-TW"/>
        </w:rPr>
        <w:t>是視覺與聽覺</w:t>
      </w:r>
      <w:r w:rsidR="00A15D3D">
        <w:rPr>
          <w:rFonts w:ascii="Times New Roman" w:eastAsia="PMingLiU" w:hAnsi="Times New Roman" w:hint="eastAsia"/>
          <w:lang w:val="en-US" w:eastAsia="zh-TW"/>
        </w:rPr>
        <w:t>雙重</w:t>
      </w:r>
      <w:r w:rsidR="00402E89" w:rsidRPr="003820E1">
        <w:rPr>
          <w:rFonts w:ascii="Times New Roman" w:eastAsia="PMingLiU" w:hAnsi="Times New Roman"/>
          <w:lang w:val="en-US" w:eastAsia="zh-TW"/>
        </w:rPr>
        <w:t>享受。</w:t>
      </w:r>
    </w:p>
    <w:p w:rsidR="00402E89" w:rsidRPr="003820E1" w:rsidRDefault="00402E89" w:rsidP="00D12F4A">
      <w:pPr>
        <w:snapToGrid w:val="0"/>
        <w:spacing w:after="0" w:line="240" w:lineRule="auto"/>
        <w:ind w:right="-142"/>
        <w:jc w:val="both"/>
        <w:rPr>
          <w:rFonts w:ascii="Times New Roman" w:hAnsi="Times New Roman"/>
          <w:lang w:eastAsia="zh-TW"/>
        </w:rPr>
      </w:pPr>
    </w:p>
    <w:p w:rsidR="00FF11E3" w:rsidRPr="003820E1" w:rsidRDefault="00FF11E3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PMingLiU" w:hAnsi="Times New Roman"/>
          <w:lang w:eastAsia="zh-TW"/>
        </w:rPr>
      </w:pPr>
      <w:r w:rsidRPr="003820E1">
        <w:rPr>
          <w:rFonts w:ascii="Times New Roman" w:eastAsia="PMingLiU" w:hAnsi="Times New Roman"/>
          <w:lang w:eastAsia="zh-TW"/>
        </w:rPr>
        <w:t>UR-210</w:t>
      </w:r>
      <w:r w:rsidR="00402E89" w:rsidRPr="003820E1">
        <w:rPr>
          <w:rFonts w:ascii="Times New Roman" w:eastAsia="PMingLiU" w:hAnsi="Times New Roman"/>
          <w:lang w:eastAsia="zh-TW"/>
        </w:rPr>
        <w:t>腕錶系列獨一無二之處是</w:t>
      </w:r>
      <w:r w:rsidR="000E2BD9" w:rsidRPr="003820E1">
        <w:rPr>
          <w:rFonts w:ascii="Times New Roman" w:eastAsia="PMingLiU" w:hAnsi="Times New Roman"/>
          <w:lang w:eastAsia="zh-TW"/>
        </w:rPr>
        <w:t>將</w:t>
      </w:r>
      <w:r w:rsidRPr="003820E1">
        <w:rPr>
          <w:rFonts w:ascii="Times New Roman" w:eastAsia="PMingLiU" w:hAnsi="Times New Roman"/>
          <w:lang w:val="en-US" w:eastAsia="zh-TW"/>
        </w:rPr>
        <w:t>衛星小時轉頭</w:t>
      </w:r>
      <w:r w:rsidR="000E2BD9" w:rsidRPr="003820E1">
        <w:rPr>
          <w:rFonts w:ascii="Times New Roman" w:eastAsia="PMingLiU" w:hAnsi="Times New Roman"/>
          <w:lang w:val="en-US" w:eastAsia="zh-TW"/>
        </w:rPr>
        <w:t>及</w:t>
      </w:r>
      <w:r w:rsidRPr="003820E1">
        <w:rPr>
          <w:rFonts w:ascii="Times New Roman" w:eastAsia="PMingLiU" w:hAnsi="Times New Roman"/>
          <w:lang w:val="en-US" w:eastAsia="zh-TW"/>
        </w:rPr>
        <w:t>回撥分針</w:t>
      </w:r>
      <w:r w:rsidR="00402E89" w:rsidRPr="003820E1">
        <w:rPr>
          <w:rFonts w:ascii="Times New Roman" w:eastAsia="PMingLiU" w:hAnsi="Times New Roman"/>
          <w:lang w:val="en-US" w:eastAsia="zh-TW"/>
        </w:rPr>
        <w:t>技術</w:t>
      </w:r>
      <w:r w:rsidR="000E2BD9" w:rsidRPr="003820E1">
        <w:rPr>
          <w:rFonts w:ascii="Times New Roman" w:eastAsia="PMingLiU" w:hAnsi="Times New Roman"/>
          <w:lang w:val="en-US" w:eastAsia="zh-TW"/>
        </w:rPr>
        <w:t>合體</w:t>
      </w:r>
      <w:r w:rsidRPr="003820E1">
        <w:rPr>
          <w:rFonts w:ascii="Times New Roman" w:eastAsia="PMingLiU" w:hAnsi="Times New Roman"/>
          <w:lang w:val="en-US" w:eastAsia="zh-TW"/>
        </w:rPr>
        <w:t>，超大立體回撥分針</w:t>
      </w:r>
      <w:r w:rsidR="0017260D">
        <w:rPr>
          <w:rFonts w:ascii="Times New Roman" w:eastAsia="PMingLiU" w:hAnsi="Times New Roman" w:hint="eastAsia"/>
          <w:lang w:val="en-US" w:eastAsia="zh-TW"/>
        </w:rPr>
        <w:t>罩</w:t>
      </w:r>
      <w:r w:rsidRPr="003820E1">
        <w:rPr>
          <w:rFonts w:ascii="Times New Roman" w:eastAsia="PMingLiU" w:hAnsi="Times New Roman"/>
          <w:lang w:val="en-US" w:eastAsia="zh-TW"/>
        </w:rPr>
        <w:t>著小時轉頭，沿著分鐘刻度流暢推進，至</w:t>
      </w:r>
      <w:r w:rsidRPr="003820E1">
        <w:rPr>
          <w:rFonts w:ascii="Times New Roman" w:eastAsia="PMingLiU" w:hAnsi="Times New Roman"/>
          <w:lang w:val="en-US" w:eastAsia="zh-TW"/>
        </w:rPr>
        <w:t xml:space="preserve"> 60 </w:t>
      </w:r>
      <w:r w:rsidRPr="003820E1">
        <w:rPr>
          <w:rFonts w:ascii="Times New Roman" w:eastAsia="PMingLiU" w:hAnsi="Times New Roman"/>
          <w:lang w:val="en-US" w:eastAsia="zh-TW"/>
        </w:rPr>
        <w:t>分鐘一</w:t>
      </w:r>
      <w:r w:rsidR="000E2BD9" w:rsidRPr="003820E1">
        <w:rPr>
          <w:rFonts w:ascii="Times New Roman" w:eastAsia="PMingLiU" w:hAnsi="Times New Roman"/>
          <w:lang w:val="en-US" w:eastAsia="zh-TW"/>
        </w:rPr>
        <w:t>剎那在</w:t>
      </w:r>
      <w:r w:rsidRPr="003820E1">
        <w:rPr>
          <w:rFonts w:ascii="Times New Roman" w:eastAsia="PMingLiU" w:hAnsi="Times New Roman"/>
          <w:lang w:val="en-US" w:eastAsia="zh-TW"/>
        </w:rPr>
        <w:t xml:space="preserve"> 0.1 </w:t>
      </w:r>
      <w:r w:rsidRPr="003820E1">
        <w:rPr>
          <w:rFonts w:ascii="Times New Roman" w:eastAsia="PMingLiU" w:hAnsi="Times New Roman"/>
          <w:lang w:val="en-US" w:eastAsia="zh-TW"/>
        </w:rPr>
        <w:t>秒之間彈</w:t>
      </w:r>
      <w:r w:rsidR="000E2BD9" w:rsidRPr="003820E1">
        <w:rPr>
          <w:rFonts w:ascii="Times New Roman" w:eastAsia="PMingLiU" w:hAnsi="Times New Roman"/>
          <w:lang w:val="en-US" w:eastAsia="zh-TW"/>
        </w:rPr>
        <w:t>回</w:t>
      </w:r>
      <w:r w:rsidRPr="003820E1">
        <w:rPr>
          <w:rFonts w:ascii="Times New Roman" w:eastAsia="PMingLiU" w:hAnsi="Times New Roman"/>
          <w:lang w:val="en-US" w:eastAsia="zh-TW"/>
        </w:rPr>
        <w:t>起點，開始另一個小時旅程，這</w:t>
      </w:r>
      <w:r w:rsidR="000E2BD9" w:rsidRPr="003820E1">
        <w:rPr>
          <w:rFonts w:ascii="Times New Roman" w:eastAsia="PMingLiU" w:hAnsi="Times New Roman"/>
          <w:lang w:val="en-US" w:eastAsia="zh-TW"/>
        </w:rPr>
        <w:t>嶄新的</w:t>
      </w:r>
      <w:r w:rsidRPr="003820E1">
        <w:rPr>
          <w:rFonts w:ascii="Times New Roman" w:eastAsia="PMingLiU" w:hAnsi="Times New Roman"/>
          <w:lang w:val="en-US" w:eastAsia="zh-TW"/>
        </w:rPr>
        <w:t>回撥系統由三個</w:t>
      </w:r>
      <w:r w:rsidRPr="003820E1">
        <w:rPr>
          <w:rFonts w:ascii="Times New Roman" w:eastAsia="PMingLiU" w:hAnsi="Times New Roman"/>
          <w:lang w:eastAsia="zh-TW"/>
        </w:rPr>
        <w:t>精妙</w:t>
      </w:r>
      <w:r w:rsidRPr="003820E1">
        <w:rPr>
          <w:rFonts w:ascii="Times New Roman" w:eastAsia="PMingLiU" w:hAnsi="Times New Roman"/>
          <w:lang w:val="en-US" w:eastAsia="zh-TW"/>
        </w:rPr>
        <w:t>結構組成：</w:t>
      </w:r>
    </w:p>
    <w:p w:rsidR="00FF11E3" w:rsidRPr="003820E1" w:rsidRDefault="00FF11E3" w:rsidP="00D12F4A">
      <w:pPr>
        <w:snapToGrid w:val="0"/>
        <w:spacing w:after="0" w:line="240" w:lineRule="auto"/>
        <w:ind w:right="-142"/>
        <w:jc w:val="both"/>
        <w:rPr>
          <w:rFonts w:ascii="Times New Roman" w:hAnsi="Times New Roman"/>
          <w:lang w:eastAsia="zh-TW"/>
        </w:rPr>
      </w:pPr>
    </w:p>
    <w:p w:rsidR="003820E1" w:rsidRPr="003820E1" w:rsidRDefault="00CD362E" w:rsidP="00D12F4A">
      <w:pPr>
        <w:numPr>
          <w:ilvl w:val="0"/>
          <w:numId w:val="6"/>
        </w:numPr>
        <w:snapToGrid w:val="0"/>
        <w:spacing w:after="200" w:line="240" w:lineRule="auto"/>
        <w:ind w:right="0"/>
        <w:jc w:val="both"/>
        <w:rPr>
          <w:rFonts w:ascii="Times New Roman" w:eastAsia="PMingLiU" w:hAnsi="Times New Roman"/>
          <w:lang w:eastAsia="zh-TW"/>
        </w:rPr>
      </w:pPr>
      <w:r>
        <w:rPr>
          <w:rFonts w:ascii="Times New Roman" w:eastAsia="PMingLiU" w:hAnsi="Times New Roman" w:hint="eastAsia"/>
          <w:lang w:eastAsia="zh-TW"/>
        </w:rPr>
        <w:t>中央</w:t>
      </w:r>
      <w:r w:rsidRPr="00CD362E">
        <w:rPr>
          <w:rStyle w:val="Accentuation"/>
          <w:rFonts w:ascii="Arial" w:hAnsi="Arial" w:cs="Arial"/>
          <w:i w:val="0"/>
          <w:iCs w:val="0"/>
          <w:shd w:val="clear" w:color="auto" w:fill="FFFFFF"/>
          <w:lang w:eastAsia="zh-TW"/>
        </w:rPr>
        <w:t>輪轂</w:t>
      </w:r>
      <w:r w:rsidR="000A380C">
        <w:rPr>
          <w:rFonts w:ascii="Times New Roman" w:eastAsia="PMingLiU" w:hAnsi="Times New Roman"/>
          <w:lang w:eastAsia="zh-TW"/>
        </w:rPr>
        <w:t>安裝於寶石軸承</w:t>
      </w:r>
      <w:r w:rsidR="000A380C">
        <w:rPr>
          <w:rFonts w:ascii="Times New Roman" w:eastAsia="PMingLiU" w:hAnsi="Times New Roman" w:hint="eastAsia"/>
          <w:lang w:eastAsia="zh-TW"/>
        </w:rPr>
        <w:t>上，如</w:t>
      </w:r>
      <w:r w:rsidR="00E73D7D">
        <w:rPr>
          <w:rFonts w:ascii="Times New Roman" w:eastAsia="PMingLiU" w:hAnsi="Times New Roman" w:hint="eastAsia"/>
          <w:lang w:eastAsia="zh-TW"/>
        </w:rPr>
        <w:t>基</w:t>
      </w:r>
      <w:r w:rsidR="000A380C">
        <w:rPr>
          <w:rFonts w:ascii="Times New Roman" w:eastAsia="PMingLiU" w:hAnsi="Times New Roman" w:hint="eastAsia"/>
          <w:lang w:eastAsia="zh-TW"/>
        </w:rPr>
        <w:t>石般</w:t>
      </w:r>
      <w:r w:rsidR="003820E1" w:rsidRPr="003820E1">
        <w:rPr>
          <w:rFonts w:ascii="Times New Roman" w:eastAsia="PMingLiU" w:hAnsi="Times New Roman"/>
          <w:lang w:eastAsia="zh-TW"/>
        </w:rPr>
        <w:t>令衛星轉頭</w:t>
      </w:r>
      <w:r w:rsidR="000A380C">
        <w:rPr>
          <w:rFonts w:ascii="Times New Roman" w:eastAsia="PMingLiU" w:hAnsi="Times New Roman" w:hint="eastAsia"/>
          <w:lang w:eastAsia="zh-TW"/>
        </w:rPr>
        <w:t>及</w:t>
      </w:r>
      <w:r w:rsidR="003820E1" w:rsidRPr="003820E1">
        <w:rPr>
          <w:rFonts w:ascii="Times New Roman" w:eastAsia="PMingLiU" w:hAnsi="Times New Roman"/>
          <w:lang w:eastAsia="zh-TW"/>
        </w:rPr>
        <w:t>回撥結構</w:t>
      </w:r>
      <w:r w:rsidR="000A380C">
        <w:rPr>
          <w:rFonts w:ascii="Times New Roman" w:eastAsia="PMingLiU" w:hAnsi="Times New Roman" w:hint="eastAsia"/>
          <w:lang w:eastAsia="zh-TW"/>
        </w:rPr>
        <w:t>保持穩定；</w:t>
      </w:r>
      <w:r w:rsidR="00BE276B">
        <w:rPr>
          <w:rFonts w:ascii="Times New Roman" w:eastAsia="PMingLiU" w:hAnsi="Times New Roman" w:hint="eastAsia"/>
          <w:lang w:eastAsia="zh-TW"/>
        </w:rPr>
        <w:t>類似</w:t>
      </w:r>
      <w:r w:rsidR="003820E1" w:rsidRPr="003820E1">
        <w:rPr>
          <w:rFonts w:ascii="Times New Roman" w:eastAsia="PMingLiU" w:hAnsi="Times New Roman"/>
          <w:lang w:eastAsia="zh-TW"/>
        </w:rPr>
        <w:t>航海天文鐘</w:t>
      </w:r>
      <w:r w:rsidR="000A380C">
        <w:rPr>
          <w:rFonts w:ascii="Times New Roman" w:eastAsia="PMingLiU" w:hAnsi="Times New Roman" w:hint="eastAsia"/>
          <w:lang w:eastAsia="zh-TW"/>
        </w:rPr>
        <w:t>彈簧</w:t>
      </w:r>
      <w:r w:rsidR="003820E1" w:rsidRPr="003820E1">
        <w:rPr>
          <w:rFonts w:ascii="Times New Roman" w:eastAsia="PMingLiU" w:hAnsi="Times New Roman"/>
          <w:lang w:eastAsia="zh-TW"/>
        </w:rPr>
        <w:t>的圓柱形彈簧垂直圍繞著中軸芯，為分針回撥動作提供動能。</w:t>
      </w:r>
    </w:p>
    <w:p w:rsidR="00A02930" w:rsidRDefault="00AC1489" w:rsidP="00D12F4A">
      <w:pPr>
        <w:numPr>
          <w:ilvl w:val="0"/>
          <w:numId w:val="6"/>
        </w:numPr>
        <w:snapToGrid w:val="0"/>
        <w:spacing w:after="200" w:line="240" w:lineRule="auto"/>
        <w:ind w:right="0"/>
        <w:jc w:val="both"/>
        <w:rPr>
          <w:rFonts w:ascii="Times New Roman" w:eastAsia="PMingLiU" w:hAnsi="Times New Roman"/>
          <w:lang w:eastAsia="zh-TW"/>
        </w:rPr>
      </w:pPr>
      <w:r>
        <w:rPr>
          <w:rFonts w:ascii="Times New Roman" w:eastAsia="PMingLiU" w:hAnsi="Times New Roman" w:hint="eastAsia"/>
          <w:lang w:eastAsia="zh-TW"/>
        </w:rPr>
        <w:t>罩</w:t>
      </w:r>
      <w:r w:rsidR="003820E1" w:rsidRPr="003820E1">
        <w:rPr>
          <w:rFonts w:ascii="Times New Roman" w:eastAsia="PMingLiU" w:hAnsi="Times New Roman"/>
          <w:lang w:eastAsia="zh-TW"/>
        </w:rPr>
        <w:t>著衛星小時轉頭的立體分針以鋁金屬切割而成，尺寸誤差精密至</w:t>
      </w:r>
      <w:r w:rsidR="00A02930">
        <w:rPr>
          <w:rFonts w:ascii="Times New Roman" w:eastAsia="PMingLiU" w:hAnsi="Times New Roman" w:hint="eastAsia"/>
          <w:lang w:eastAsia="zh-TW"/>
        </w:rPr>
        <w:t>百分之一毫</w:t>
      </w:r>
      <w:r w:rsidR="003820E1" w:rsidRPr="003820E1">
        <w:rPr>
          <w:rFonts w:ascii="Times New Roman" w:eastAsia="PMingLiU" w:hAnsi="Times New Roman"/>
          <w:lang w:eastAsia="zh-TW"/>
        </w:rPr>
        <w:t>米</w:t>
      </w:r>
      <w:r w:rsidR="00A02930">
        <w:rPr>
          <w:rFonts w:ascii="Times New Roman" w:eastAsia="PMingLiU" w:hAnsi="Times New Roman" w:hint="eastAsia"/>
          <w:lang w:eastAsia="zh-TW"/>
        </w:rPr>
        <w:t>；分針長</w:t>
      </w:r>
      <w:r w:rsidR="00A02930">
        <w:rPr>
          <w:rFonts w:ascii="Times New Roman" w:eastAsia="PMingLiU" w:hAnsi="Times New Roman" w:hint="eastAsia"/>
          <w:lang w:eastAsia="zh-TW"/>
        </w:rPr>
        <w:t>22.29</w:t>
      </w:r>
      <w:r w:rsidR="00A02930">
        <w:rPr>
          <w:rFonts w:ascii="Times New Roman" w:eastAsia="PMingLiU" w:hAnsi="Times New Roman" w:hint="eastAsia"/>
          <w:lang w:eastAsia="zh-TW"/>
        </w:rPr>
        <w:t>毫米，闊</w:t>
      </w:r>
      <w:r w:rsidR="00A02930">
        <w:rPr>
          <w:rFonts w:ascii="Times New Roman" w:eastAsia="PMingLiU" w:hAnsi="Times New Roman" w:hint="eastAsia"/>
          <w:lang w:eastAsia="zh-TW"/>
        </w:rPr>
        <w:t>8.03</w:t>
      </w:r>
      <w:r w:rsidR="00A02930">
        <w:rPr>
          <w:rFonts w:ascii="Times New Roman" w:eastAsia="PMingLiU" w:hAnsi="Times New Roman" w:hint="eastAsia"/>
          <w:lang w:eastAsia="zh-TW"/>
        </w:rPr>
        <w:t>毫米，厚</w:t>
      </w:r>
      <w:r w:rsidR="00A02930">
        <w:rPr>
          <w:rFonts w:ascii="Times New Roman" w:eastAsia="PMingLiU" w:hAnsi="Times New Roman" w:hint="eastAsia"/>
          <w:lang w:eastAsia="zh-TW"/>
        </w:rPr>
        <w:t>7.3</w:t>
      </w:r>
      <w:r w:rsidR="00A02930">
        <w:rPr>
          <w:rFonts w:ascii="Times New Roman" w:eastAsia="PMingLiU" w:hAnsi="Times New Roman" w:hint="eastAsia"/>
          <w:lang w:eastAsia="zh-TW"/>
        </w:rPr>
        <w:t>毫米，</w:t>
      </w:r>
      <w:r w:rsidR="003820E1" w:rsidRPr="003820E1">
        <w:rPr>
          <w:rFonts w:ascii="Times New Roman" w:eastAsia="PMingLiU" w:hAnsi="Times New Roman"/>
          <w:lang w:eastAsia="zh-TW"/>
        </w:rPr>
        <w:t>重量僅</w:t>
      </w:r>
      <w:r w:rsidR="003820E1" w:rsidRPr="003820E1">
        <w:rPr>
          <w:rFonts w:ascii="Times New Roman" w:eastAsia="PMingLiU" w:hAnsi="Times New Roman"/>
          <w:lang w:eastAsia="zh-TW"/>
        </w:rPr>
        <w:t>0.302</w:t>
      </w:r>
      <w:r w:rsidR="00A02930">
        <w:rPr>
          <w:rFonts w:ascii="Times New Roman" w:eastAsia="PMingLiU" w:hAnsi="Times New Roman"/>
          <w:lang w:eastAsia="zh-TW"/>
        </w:rPr>
        <w:t>克，連著一個黃銅平衡砝碼</w:t>
      </w:r>
      <w:r w:rsidR="00A02930">
        <w:rPr>
          <w:rFonts w:ascii="Times New Roman" w:eastAsia="PMingLiU" w:hAnsi="Times New Roman" w:hint="eastAsia"/>
          <w:lang w:eastAsia="zh-TW"/>
        </w:rPr>
        <w:t>。</w:t>
      </w:r>
    </w:p>
    <w:p w:rsidR="00A02930" w:rsidRDefault="00E3156F" w:rsidP="00D12F4A">
      <w:pPr>
        <w:numPr>
          <w:ilvl w:val="0"/>
          <w:numId w:val="6"/>
        </w:numPr>
        <w:snapToGrid w:val="0"/>
        <w:spacing w:after="200" w:line="240" w:lineRule="auto"/>
        <w:ind w:right="0"/>
        <w:jc w:val="both"/>
        <w:rPr>
          <w:rFonts w:ascii="Times New Roman" w:eastAsia="PMingLiU" w:hAnsi="Times New Roman"/>
          <w:lang w:eastAsia="zh-TW"/>
        </w:rPr>
      </w:pPr>
      <w:r w:rsidRPr="003820E1">
        <w:rPr>
          <w:rFonts w:ascii="Times New Roman" w:eastAsia="PMingLiU" w:hAnsi="Times New Roman"/>
          <w:lang w:eastAsia="zh-TW"/>
        </w:rPr>
        <w:t>兩個同軸星形突輪</w:t>
      </w:r>
      <w:r>
        <w:rPr>
          <w:rFonts w:ascii="Times New Roman" w:eastAsia="PMingLiU" w:hAnsi="Times New Roman" w:hint="eastAsia"/>
          <w:lang w:eastAsia="zh-TW"/>
        </w:rPr>
        <w:t>是</w:t>
      </w:r>
      <w:r w:rsidRPr="003820E1">
        <w:rPr>
          <w:rFonts w:ascii="Times New Roman" w:eastAsia="PMingLiU" w:hAnsi="Times New Roman"/>
          <w:lang w:eastAsia="zh-TW"/>
        </w:rPr>
        <w:t>回撥</w:t>
      </w:r>
      <w:r>
        <w:rPr>
          <w:rFonts w:ascii="Times New Roman" w:eastAsia="PMingLiU" w:hAnsi="Times New Roman" w:hint="eastAsia"/>
          <w:lang w:eastAsia="zh-TW"/>
        </w:rPr>
        <w:t>操作的關鍵</w:t>
      </w:r>
      <w:r w:rsidRPr="003820E1">
        <w:rPr>
          <w:rFonts w:ascii="Times New Roman" w:eastAsia="PMingLiU" w:hAnsi="Times New Roman"/>
          <w:lang w:eastAsia="zh-TW"/>
        </w:rPr>
        <w:t>，其</w:t>
      </w:r>
      <w:r>
        <w:rPr>
          <w:rFonts w:ascii="Times New Roman" w:eastAsia="PMingLiU" w:hAnsi="Times New Roman" w:hint="eastAsia"/>
          <w:lang w:eastAsia="zh-TW"/>
        </w:rPr>
        <w:t>齒輪結構與</w:t>
      </w:r>
      <w:r w:rsidRPr="003820E1">
        <w:rPr>
          <w:rFonts w:ascii="Times New Roman" w:eastAsia="PMingLiU" w:hAnsi="Times New Roman"/>
          <w:lang w:eastAsia="zh-TW"/>
        </w:rPr>
        <w:t>轉動</w:t>
      </w:r>
      <w:r>
        <w:rPr>
          <w:rFonts w:ascii="Times New Roman" w:eastAsia="PMingLiU" w:hAnsi="Times New Roman" w:hint="eastAsia"/>
          <w:lang w:eastAsia="zh-TW"/>
        </w:rPr>
        <w:t>規範</w:t>
      </w:r>
      <w:r w:rsidR="00BE276B">
        <w:rPr>
          <w:rFonts w:ascii="Times New Roman" w:eastAsia="PMingLiU" w:hAnsi="Times New Roman" w:hint="eastAsia"/>
          <w:lang w:eastAsia="zh-TW"/>
        </w:rPr>
        <w:t>著</w:t>
      </w:r>
      <w:r w:rsidRPr="003820E1">
        <w:rPr>
          <w:rFonts w:ascii="Times New Roman" w:eastAsia="PMingLiU" w:hAnsi="Times New Roman"/>
          <w:lang w:eastAsia="zh-TW"/>
        </w:rPr>
        <w:t>分針推進的軌道</w:t>
      </w:r>
    </w:p>
    <w:p w:rsidR="00BC2F5E" w:rsidRPr="003820E1" w:rsidRDefault="00BC2F5E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DD2441" w:rsidRPr="003820E1" w:rsidRDefault="00313F49" w:rsidP="00D12F4A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  <w:r w:rsidRPr="003820E1">
        <w:rPr>
          <w:rFonts w:ascii="Times New Roman" w:eastAsia="Times New Roman" w:hAnsi="Times New Roman"/>
          <w:noProof/>
          <w:lang w:val="fr-CH" w:eastAsia="fr-CH"/>
        </w:rPr>
        <w:drawing>
          <wp:inline distT="0" distB="0" distL="0" distR="0">
            <wp:extent cx="5381625" cy="3105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-210_explode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6697" b="1"/>
                    <a:stretch/>
                  </pic:blipFill>
                  <pic:spPr bwMode="auto">
                    <a:xfrm>
                      <a:off x="0" y="0"/>
                      <a:ext cx="5381625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F5E" w:rsidRPr="003820E1" w:rsidRDefault="00BC2F5E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  <w:r w:rsidRPr="003820E1">
        <w:rPr>
          <w:rFonts w:ascii="Times New Roman" w:eastAsia="Times New Roman" w:hAnsi="Times New Roman"/>
          <w:lang w:eastAsia="fr-CH"/>
        </w:rPr>
        <w:br w:type="page"/>
      </w:r>
    </w:p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center"/>
        <w:rPr>
          <w:rFonts w:ascii="Times New Roman" w:eastAsia="Times New Roman" w:hAnsi="Times New Roman"/>
          <w:lang w:eastAsia="fr-CH"/>
        </w:rPr>
      </w:pPr>
      <w:r w:rsidRPr="003820E1">
        <w:rPr>
          <w:rFonts w:ascii="Times New Roman" w:eastAsia="Times New Roman" w:hAnsi="Times New Roman"/>
          <w:noProof/>
          <w:lang w:val="fr-CH" w:eastAsia="fr-CH"/>
        </w:rPr>
        <w:drawing>
          <wp:inline distT="0" distB="0" distL="0" distR="0">
            <wp:extent cx="3248025" cy="3904541"/>
            <wp:effectExtent l="0" t="0" r="0" b="1270"/>
            <wp:docPr id="7" name="UR210 BPT_Face_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R210 BPT_Face_W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525" t="14834" r="11468" b="12275"/>
                    <a:stretch/>
                  </pic:blipFill>
                  <pic:spPr bwMode="auto">
                    <a:xfrm>
                      <a:off x="0" y="0"/>
                      <a:ext cx="7344512" cy="882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BD5" w:rsidRPr="0025532D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hAnsi="Times New Roman"/>
          <w:lang w:eastAsia="zh-TW"/>
        </w:rPr>
      </w:pPr>
    </w:p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C669D3" w:rsidRDefault="007964CE" w:rsidP="004B12D0">
      <w:pPr>
        <w:snapToGrid w:val="0"/>
        <w:spacing w:line="240" w:lineRule="auto"/>
        <w:jc w:val="both"/>
        <w:rPr>
          <w:rFonts w:ascii="Times New Roman" w:eastAsia="PMingLiU" w:hAnsi="Times New Roman"/>
          <w:lang w:val="en-US" w:eastAsia="zh-TW"/>
        </w:rPr>
      </w:pPr>
      <w:r w:rsidRPr="003820E1">
        <w:rPr>
          <w:rFonts w:ascii="Times New Roman" w:eastAsia="PMingLiU" w:hAnsi="Times New Roman"/>
          <w:lang w:val="en-US" w:eastAsia="zh-TW"/>
        </w:rPr>
        <w:t>UR-210</w:t>
      </w:r>
      <w:r>
        <w:rPr>
          <w:rFonts w:ascii="Times New Roman" w:eastAsia="PMingLiU" w:hAnsi="Times New Roman" w:hint="eastAsia"/>
          <w:lang w:val="en-US" w:eastAsia="zh-TW"/>
        </w:rPr>
        <w:t>黑鉑金錶殼設計別具匠心，一圈圈波紋</w:t>
      </w:r>
      <w:r w:rsidR="00B961F6">
        <w:rPr>
          <w:rFonts w:ascii="Times New Roman" w:eastAsia="PMingLiU" w:hAnsi="Times New Roman" w:hint="eastAsia"/>
          <w:lang w:val="en-US" w:eastAsia="zh-TW"/>
        </w:rPr>
        <w:t>像</w:t>
      </w:r>
      <w:r>
        <w:rPr>
          <w:rFonts w:ascii="Times New Roman" w:eastAsia="PMingLiU" w:hAnsi="Times New Roman" w:hint="eastAsia"/>
          <w:lang w:val="en-US" w:eastAsia="zh-TW"/>
        </w:rPr>
        <w:t>分針</w:t>
      </w:r>
      <w:r w:rsidR="00B961F6">
        <w:rPr>
          <w:rFonts w:ascii="Times New Roman" w:eastAsia="PMingLiU" w:hAnsi="Times New Roman" w:hint="eastAsia"/>
          <w:lang w:val="en-US" w:eastAsia="zh-TW"/>
        </w:rPr>
        <w:t>回撥動作</w:t>
      </w:r>
      <w:r w:rsidR="00160699">
        <w:rPr>
          <w:rFonts w:ascii="Times New Roman" w:eastAsia="PMingLiU" w:hAnsi="Times New Roman" w:hint="eastAsia"/>
          <w:lang w:val="en-US" w:eastAsia="zh-TW"/>
        </w:rPr>
        <w:t>觸發</w:t>
      </w:r>
      <w:r>
        <w:rPr>
          <w:rFonts w:ascii="Times New Roman" w:eastAsia="PMingLiU" w:hAnsi="Times New Roman" w:hint="eastAsia"/>
          <w:lang w:val="en-US" w:eastAsia="zh-TW"/>
        </w:rPr>
        <w:t>的衝擊波，</w:t>
      </w:r>
      <w:r w:rsidR="00B961F6">
        <w:rPr>
          <w:rFonts w:ascii="Times New Roman" w:eastAsia="PMingLiU" w:hAnsi="Times New Roman" w:hint="eastAsia"/>
          <w:lang w:val="en-US" w:eastAsia="zh-TW"/>
        </w:rPr>
        <w:t>如漣漪般</w:t>
      </w:r>
      <w:r w:rsidR="00977443">
        <w:rPr>
          <w:rFonts w:ascii="Times New Roman" w:eastAsia="PMingLiU" w:hAnsi="Times New Roman" w:hint="eastAsia"/>
          <w:lang w:val="en-US" w:eastAsia="zh-TW"/>
        </w:rPr>
        <w:t>由錶盤散發到錶殼</w:t>
      </w:r>
      <w:r w:rsidR="00160699">
        <w:rPr>
          <w:rFonts w:ascii="Times New Roman" w:eastAsia="PMingLiU" w:hAnsi="Times New Roman" w:hint="eastAsia"/>
          <w:lang w:val="en-US" w:eastAsia="zh-TW"/>
        </w:rPr>
        <w:t>，</w:t>
      </w:r>
      <w:r w:rsidR="000F212A">
        <w:rPr>
          <w:rFonts w:ascii="Times New Roman" w:eastAsia="PMingLiU" w:hAnsi="Times New Roman" w:hint="eastAsia"/>
          <w:lang w:val="en-US" w:eastAsia="zh-TW"/>
        </w:rPr>
        <w:t>意象非常</w:t>
      </w:r>
      <w:r w:rsidR="00160699">
        <w:rPr>
          <w:rFonts w:ascii="Times New Roman" w:eastAsia="PMingLiU" w:hAnsi="Times New Roman" w:hint="eastAsia"/>
          <w:lang w:val="en-US" w:eastAsia="zh-TW"/>
        </w:rPr>
        <w:t>豐富</w:t>
      </w:r>
      <w:r w:rsidR="00977443">
        <w:rPr>
          <w:rFonts w:ascii="Times New Roman" w:eastAsia="PMingLiU" w:hAnsi="Times New Roman" w:hint="eastAsia"/>
          <w:lang w:val="en-US" w:eastAsia="zh-TW"/>
        </w:rPr>
        <w:t>。</w:t>
      </w:r>
      <w:r w:rsidR="004B12D0">
        <w:rPr>
          <w:rFonts w:ascii="Times New Roman" w:eastAsia="PMingLiU" w:hAnsi="Times New Roman" w:hint="eastAsia"/>
          <w:lang w:val="en-US" w:eastAsia="zh-TW"/>
        </w:rPr>
        <w:t>URWERK</w:t>
      </w:r>
      <w:r w:rsidR="004B12D0">
        <w:rPr>
          <w:rFonts w:ascii="Times New Roman" w:eastAsia="PMingLiU" w:hAnsi="Times New Roman" w:hint="eastAsia"/>
          <w:lang w:val="en-US" w:eastAsia="zh-TW"/>
        </w:rPr>
        <w:t>聯合創辦人兼首席設計師</w:t>
      </w:r>
      <w:r w:rsidR="004B12D0" w:rsidRPr="003820E1">
        <w:rPr>
          <w:rFonts w:ascii="Times New Roman" w:eastAsia="PMingLiU" w:hAnsi="Times New Roman"/>
          <w:lang w:val="en-US" w:eastAsia="zh-TW"/>
        </w:rPr>
        <w:t>Martin Frei</w:t>
      </w:r>
      <w:r w:rsidR="004B12D0">
        <w:rPr>
          <w:rFonts w:ascii="Times New Roman" w:eastAsia="PMingLiU" w:hAnsi="Times New Roman" w:hint="eastAsia"/>
          <w:lang w:val="en-US" w:eastAsia="zh-TW"/>
        </w:rPr>
        <w:t>解釋</w:t>
      </w:r>
      <w:r w:rsidR="004B12D0" w:rsidRPr="003820E1">
        <w:rPr>
          <w:rFonts w:ascii="Times New Roman" w:eastAsia="PMingLiU" w:hAnsi="Times New Roman"/>
          <w:lang w:val="en-US" w:eastAsia="zh-TW"/>
        </w:rPr>
        <w:t>：「</w:t>
      </w:r>
      <w:r w:rsidR="004B12D0" w:rsidRPr="003820E1">
        <w:rPr>
          <w:rFonts w:ascii="Times New Roman" w:eastAsia="PMingLiU" w:hAnsi="Times New Roman"/>
          <w:lang w:val="en-US" w:eastAsia="zh-TW"/>
        </w:rPr>
        <w:t>UR-210</w:t>
      </w:r>
      <w:r w:rsidR="00C669D3">
        <w:rPr>
          <w:rFonts w:ascii="Times New Roman" w:eastAsia="PMingLiU" w:hAnsi="Times New Roman" w:hint="eastAsia"/>
          <w:lang w:val="en-US" w:eastAsia="zh-TW"/>
        </w:rPr>
        <w:t>有強烈的立體感，波紋</w:t>
      </w:r>
      <w:r w:rsidR="00160699">
        <w:rPr>
          <w:rFonts w:ascii="Times New Roman" w:eastAsia="PMingLiU" w:hAnsi="Times New Roman" w:hint="eastAsia"/>
          <w:lang w:val="en-US" w:eastAsia="zh-TW"/>
        </w:rPr>
        <w:t>裝飾</w:t>
      </w:r>
      <w:r w:rsidR="00C669D3">
        <w:rPr>
          <w:rFonts w:ascii="Times New Roman" w:eastAsia="PMingLiU" w:hAnsi="Times New Roman" w:hint="eastAsia"/>
          <w:lang w:val="en-US" w:eastAsia="zh-TW"/>
        </w:rPr>
        <w:t>加添鮮明質感；錶殼的圓形波紋與衛星小時轉頭的滑行軌道呼應</w:t>
      </w:r>
      <w:r w:rsidR="003B3A36">
        <w:rPr>
          <w:rFonts w:ascii="Times New Roman" w:eastAsia="PMingLiU" w:hAnsi="Times New Roman" w:hint="eastAsia"/>
          <w:lang w:val="en-US" w:eastAsia="zh-TW"/>
        </w:rPr>
        <w:t>；</w:t>
      </w:r>
      <w:r w:rsidR="00867885">
        <w:rPr>
          <w:rFonts w:ascii="Times New Roman" w:eastAsia="PMingLiU" w:hAnsi="Times New Roman" w:hint="eastAsia"/>
          <w:lang w:val="en-US" w:eastAsia="zh-TW"/>
        </w:rPr>
        <w:t>那衝擊波</w:t>
      </w:r>
      <w:r w:rsidR="003B3A36">
        <w:rPr>
          <w:rFonts w:ascii="Times New Roman" w:eastAsia="PMingLiU" w:hAnsi="Times New Roman" w:hint="eastAsia"/>
          <w:lang w:val="en-US" w:eastAsia="zh-TW"/>
        </w:rPr>
        <w:t>如同</w:t>
      </w:r>
      <w:r w:rsidR="00867885">
        <w:rPr>
          <w:rFonts w:ascii="Times New Roman" w:eastAsia="PMingLiU" w:hAnsi="Times New Roman" w:hint="eastAsia"/>
          <w:lang w:val="en-US" w:eastAsia="zh-TW"/>
        </w:rPr>
        <w:t>有穿透物質、令鉑金物料變彎的力量，坑紋</w:t>
      </w:r>
      <w:r w:rsidR="009911A1">
        <w:rPr>
          <w:rFonts w:ascii="Times New Roman" w:eastAsia="PMingLiU" w:hAnsi="Times New Roman" w:hint="eastAsia"/>
          <w:lang w:val="en-US" w:eastAsia="zh-TW"/>
        </w:rPr>
        <w:t>的弧度將六邊形錶殼設計襯托得更搶眼。」</w:t>
      </w:r>
      <w:r w:rsidR="00867885">
        <w:rPr>
          <w:rFonts w:ascii="Times New Roman" w:eastAsia="PMingLiU" w:hAnsi="Times New Roman" w:hint="eastAsia"/>
          <w:lang w:val="en-US" w:eastAsia="zh-TW"/>
        </w:rPr>
        <w:t>，</w:t>
      </w:r>
    </w:p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CA0056" w:rsidRPr="003820E1" w:rsidRDefault="00D75110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center"/>
        <w:rPr>
          <w:rFonts w:ascii="Times New Roman" w:eastAsia="Times New Roman" w:hAnsi="Times New Roman"/>
          <w:lang w:eastAsia="fr-CH"/>
        </w:rPr>
      </w:pPr>
      <w:r w:rsidRPr="003820E1">
        <w:rPr>
          <w:rFonts w:ascii="Times New Roman" w:hAnsi="Times New Roman"/>
          <w:noProof/>
          <w:lang w:val="fr-CH" w:eastAsia="fr-CH"/>
        </w:rPr>
        <w:drawing>
          <wp:inline distT="0" distB="0" distL="0" distR="0">
            <wp:extent cx="2299335" cy="1580978"/>
            <wp:effectExtent l="0" t="0" r="5715" b="635"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8"/>
                    <a:stretch/>
                  </pic:blipFill>
                  <pic:spPr bwMode="auto">
                    <a:xfrm>
                      <a:off x="0" y="0"/>
                      <a:ext cx="2318023" cy="159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:rsidR="004C19FF" w:rsidRPr="003820E1" w:rsidRDefault="004C19FF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1D3BD5" w:rsidRPr="003820E1" w:rsidRDefault="001D3BD5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  <w:r w:rsidRPr="003820E1">
        <w:rPr>
          <w:rFonts w:ascii="Times New Roman" w:eastAsia="Times New Roman" w:hAnsi="Times New Roman"/>
          <w:lang w:eastAsia="fr-CH"/>
        </w:rPr>
        <w:br w:type="page"/>
      </w:r>
    </w:p>
    <w:p w:rsidR="0063575A" w:rsidRPr="003820E1" w:rsidRDefault="0063575A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9717C4" w:rsidRDefault="009717C4" w:rsidP="00D12F4A">
      <w:pPr>
        <w:snapToGrid w:val="0"/>
        <w:spacing w:line="240" w:lineRule="auto"/>
        <w:ind w:right="-142"/>
        <w:jc w:val="both"/>
        <w:rPr>
          <w:rFonts w:ascii="Times New Roman" w:hAnsi="Times New Roman"/>
          <w:lang w:eastAsia="zh-TW"/>
        </w:rPr>
      </w:pPr>
    </w:p>
    <w:p w:rsidR="009717C4" w:rsidRPr="003820E1" w:rsidRDefault="009717C4" w:rsidP="009717C4">
      <w:pPr>
        <w:snapToGrid w:val="0"/>
        <w:spacing w:line="240" w:lineRule="auto"/>
        <w:jc w:val="both"/>
        <w:rPr>
          <w:rFonts w:ascii="Times New Roman" w:eastAsia="PMingLiU" w:hAnsi="Times New Roman"/>
          <w:lang w:val="en-US" w:eastAsia="zh-TW"/>
        </w:rPr>
      </w:pPr>
      <w:r w:rsidRPr="003820E1">
        <w:rPr>
          <w:rFonts w:ascii="Times New Roman" w:eastAsia="PMingLiU" w:hAnsi="Times New Roman"/>
          <w:lang w:val="en-US" w:eastAsia="zh-TW"/>
        </w:rPr>
        <w:t>UR-210</w:t>
      </w:r>
      <w:r w:rsidRPr="003820E1">
        <w:rPr>
          <w:rFonts w:ascii="Times New Roman" w:eastAsia="PMingLiU" w:hAnsi="Times New Roman"/>
          <w:lang w:val="en-US" w:eastAsia="zh-TW"/>
        </w:rPr>
        <w:t>錶盤</w:t>
      </w:r>
      <w:r w:rsidRPr="003820E1">
        <w:rPr>
          <w:rFonts w:ascii="Times New Roman" w:eastAsia="PMingLiU" w:hAnsi="Times New Roman"/>
          <w:lang w:val="en-US" w:eastAsia="zh-TW"/>
        </w:rPr>
        <w:t>1</w:t>
      </w:r>
      <w:r w:rsidRPr="003820E1">
        <w:rPr>
          <w:rFonts w:ascii="Times New Roman" w:eastAsia="PMingLiU" w:hAnsi="Times New Roman"/>
          <w:lang w:val="en-US" w:eastAsia="zh-TW"/>
        </w:rPr>
        <w:t>時位置有傳統的動力儲備顯示，</w:t>
      </w:r>
      <w:r w:rsidRPr="003820E1">
        <w:rPr>
          <w:rFonts w:ascii="Times New Roman" w:eastAsia="PMingLiU" w:hAnsi="Times New Roman"/>
          <w:lang w:val="en-US" w:eastAsia="zh-TW"/>
        </w:rPr>
        <w:t>11</w:t>
      </w:r>
      <w:r w:rsidRPr="003820E1">
        <w:rPr>
          <w:rFonts w:ascii="Times New Roman" w:eastAsia="PMingLiU" w:hAnsi="Times New Roman"/>
          <w:lang w:val="en-US" w:eastAsia="zh-TW"/>
        </w:rPr>
        <w:t>時位置</w:t>
      </w:r>
      <w:r w:rsidR="003054C2">
        <w:rPr>
          <w:rFonts w:ascii="Times New Roman" w:eastAsia="PMingLiU" w:hAnsi="Times New Roman" w:hint="eastAsia"/>
          <w:lang w:val="en-US" w:eastAsia="zh-TW"/>
        </w:rPr>
        <w:t>那</w:t>
      </w:r>
      <w:r w:rsidRPr="003820E1">
        <w:rPr>
          <w:rFonts w:ascii="Times New Roman" w:eastAsia="PMingLiU" w:hAnsi="Times New Roman"/>
          <w:lang w:val="en-US" w:eastAsia="zh-TW"/>
        </w:rPr>
        <w:t>相似的顯示器乃</w:t>
      </w:r>
      <w:r w:rsidR="000D7042">
        <w:rPr>
          <w:rFonts w:ascii="Times New Roman" w:eastAsia="PMingLiU" w:hAnsi="Times New Roman" w:hint="eastAsia"/>
          <w:lang w:val="en-US" w:eastAsia="zh-TW"/>
        </w:rPr>
        <w:t>鐘錶界首創</w:t>
      </w:r>
      <w:r w:rsidRPr="003820E1">
        <w:rPr>
          <w:rFonts w:ascii="Times New Roman" w:eastAsia="PMingLiU" w:hAnsi="Times New Roman"/>
          <w:lang w:val="en-US" w:eastAsia="zh-TW"/>
        </w:rPr>
        <w:t>的技術，</w:t>
      </w:r>
      <w:r>
        <w:rPr>
          <w:rFonts w:ascii="Times New Roman" w:eastAsia="PMingLiU" w:hAnsi="Times New Roman" w:hint="eastAsia"/>
          <w:lang w:val="en-US" w:eastAsia="zh-TW"/>
        </w:rPr>
        <w:t>可以</w:t>
      </w:r>
      <w:r w:rsidRPr="003820E1">
        <w:rPr>
          <w:rFonts w:ascii="Times New Roman" w:eastAsia="PMingLiU" w:hAnsi="Times New Roman"/>
          <w:lang w:val="en-US" w:eastAsia="zh-TW"/>
        </w:rPr>
        <w:t>顯示過去</w:t>
      </w:r>
      <w:r w:rsidRPr="003820E1">
        <w:rPr>
          <w:rFonts w:ascii="Times New Roman" w:eastAsia="PMingLiU" w:hAnsi="Times New Roman"/>
          <w:lang w:val="en-US" w:eastAsia="zh-TW"/>
        </w:rPr>
        <w:t>2</w:t>
      </w:r>
      <w:r w:rsidRPr="003820E1">
        <w:rPr>
          <w:rFonts w:ascii="Times New Roman" w:eastAsia="PMingLiU" w:hAnsi="Times New Roman"/>
          <w:lang w:val="en-US" w:eastAsia="zh-TW"/>
        </w:rPr>
        <w:t>小時機芯</w:t>
      </w:r>
      <w:r w:rsidR="003054C2">
        <w:rPr>
          <w:rFonts w:ascii="Times New Roman" w:eastAsia="PMingLiU" w:hAnsi="Times New Roman" w:hint="eastAsia"/>
          <w:lang w:val="en-US" w:eastAsia="zh-TW"/>
        </w:rPr>
        <w:t>的</w:t>
      </w:r>
      <w:r w:rsidRPr="003820E1">
        <w:rPr>
          <w:rFonts w:ascii="Times New Roman" w:eastAsia="PMingLiU" w:hAnsi="Times New Roman"/>
          <w:lang w:val="en-US" w:eastAsia="zh-TW"/>
        </w:rPr>
        <w:t>上</w:t>
      </w:r>
      <w:r>
        <w:rPr>
          <w:rFonts w:ascii="Times New Roman" w:eastAsia="PMingLiU" w:hAnsi="Times New Roman" w:hint="eastAsia"/>
          <w:lang w:val="en-US" w:eastAsia="zh-TW"/>
        </w:rPr>
        <w:t>鏈</w:t>
      </w:r>
      <w:r w:rsidRPr="003820E1">
        <w:rPr>
          <w:rFonts w:ascii="Times New Roman" w:eastAsia="PMingLiU" w:hAnsi="Times New Roman"/>
          <w:lang w:val="en-US" w:eastAsia="zh-TW"/>
        </w:rPr>
        <w:t>效率。</w:t>
      </w:r>
    </w:p>
    <w:p w:rsidR="006B43F0" w:rsidRPr="003820E1" w:rsidRDefault="000D7042" w:rsidP="006B43F0">
      <w:pPr>
        <w:snapToGrid w:val="0"/>
        <w:spacing w:line="240" w:lineRule="auto"/>
        <w:jc w:val="both"/>
        <w:rPr>
          <w:rFonts w:ascii="Times New Roman" w:eastAsia="PMingLiU" w:hAnsi="Times New Roman"/>
          <w:lang w:val="en-US" w:eastAsia="zh-TW"/>
        </w:rPr>
      </w:pPr>
      <w:r w:rsidRPr="003820E1">
        <w:rPr>
          <w:rFonts w:ascii="Times New Roman" w:eastAsia="PMingLiU" w:hAnsi="Times New Roman"/>
          <w:lang w:val="en-US" w:eastAsia="zh-TW"/>
        </w:rPr>
        <w:t>這顯示</w:t>
      </w:r>
      <w:r>
        <w:rPr>
          <w:rFonts w:ascii="Times New Roman" w:eastAsia="PMingLiU" w:hAnsi="Times New Roman" w:hint="eastAsia"/>
          <w:lang w:val="en-US" w:eastAsia="zh-TW"/>
        </w:rPr>
        <w:t>器</w:t>
      </w:r>
      <w:r w:rsidR="006B43F0">
        <w:rPr>
          <w:rFonts w:ascii="Times New Roman" w:eastAsia="PMingLiU" w:hAnsi="Times New Roman" w:hint="eastAsia"/>
          <w:lang w:val="en-US" w:eastAsia="zh-TW"/>
        </w:rPr>
        <w:t>可以計算機芯產生的動力與</w:t>
      </w:r>
      <w:r w:rsidR="006B43F0" w:rsidRPr="003820E1">
        <w:rPr>
          <w:rFonts w:ascii="Times New Roman" w:eastAsia="PMingLiU" w:hAnsi="Times New Roman"/>
          <w:lang w:val="en-US" w:eastAsia="zh-TW"/>
        </w:rPr>
        <w:t>消耗</w:t>
      </w:r>
      <w:r w:rsidR="006B43F0">
        <w:rPr>
          <w:rFonts w:ascii="Times New Roman" w:eastAsia="PMingLiU" w:hAnsi="Times New Roman" w:hint="eastAsia"/>
          <w:lang w:val="en-US" w:eastAsia="zh-TW"/>
        </w:rPr>
        <w:t>的動力之間的比例，但</w:t>
      </w:r>
      <w:r w:rsidR="00D25BE1">
        <w:rPr>
          <w:rFonts w:ascii="Times New Roman" w:eastAsia="PMingLiU" w:hAnsi="Times New Roman" w:hint="eastAsia"/>
          <w:lang w:val="en-US" w:eastAsia="zh-TW"/>
        </w:rPr>
        <w:t>毋須依賴</w:t>
      </w:r>
      <w:r w:rsidR="00D25BE1" w:rsidRPr="003820E1">
        <w:rPr>
          <w:rFonts w:ascii="Times New Roman" w:eastAsia="PMingLiU" w:hAnsi="Times New Roman"/>
          <w:lang w:val="en-US" w:eastAsia="zh-TW"/>
        </w:rPr>
        <w:t>發條的</w:t>
      </w:r>
      <w:r w:rsidR="00D25BE1">
        <w:rPr>
          <w:rFonts w:ascii="Times New Roman" w:eastAsia="PMingLiU" w:hAnsi="Times New Roman" w:hint="eastAsia"/>
          <w:lang w:val="en-US" w:eastAsia="zh-TW"/>
        </w:rPr>
        <w:t>張力，</w:t>
      </w:r>
      <w:r w:rsidR="006B43F0">
        <w:rPr>
          <w:rFonts w:ascii="Times New Roman" w:eastAsia="PMingLiU" w:hAnsi="Times New Roman" w:hint="eastAsia"/>
          <w:lang w:val="en-US" w:eastAsia="zh-TW"/>
        </w:rPr>
        <w:t>與傳統的扭力顯示不同。</w:t>
      </w:r>
    </w:p>
    <w:p w:rsidR="00B50C6E" w:rsidRPr="00B50C6E" w:rsidRDefault="00B50C6E" w:rsidP="00B50C6E">
      <w:pPr>
        <w:snapToGrid w:val="0"/>
        <w:spacing w:line="240" w:lineRule="auto"/>
        <w:jc w:val="both"/>
        <w:rPr>
          <w:rFonts w:ascii="Times New Roman" w:hAnsi="Times New Roman"/>
          <w:lang w:val="en-US" w:eastAsia="zh-TW"/>
        </w:rPr>
      </w:pPr>
      <w:r w:rsidRPr="003820E1">
        <w:rPr>
          <w:rFonts w:ascii="Times New Roman" w:eastAsia="PMingLiU" w:hAnsi="Times New Roman"/>
          <w:lang w:val="en-US" w:eastAsia="zh-TW"/>
        </w:rPr>
        <w:t>如</w:t>
      </w:r>
      <w:r>
        <w:rPr>
          <w:rFonts w:ascii="Times New Roman" w:eastAsia="PMingLiU" w:hAnsi="Times New Roman" w:hint="eastAsia"/>
          <w:lang w:val="en-US" w:eastAsia="zh-TW"/>
        </w:rPr>
        <w:t>果錶主</w:t>
      </w:r>
      <w:r w:rsidR="00465353">
        <w:rPr>
          <w:rFonts w:ascii="Times New Roman" w:eastAsia="PMingLiU" w:hAnsi="Times New Roman" w:hint="eastAsia"/>
          <w:lang w:val="en-US" w:eastAsia="zh-TW"/>
        </w:rPr>
        <w:t>一直</w:t>
      </w:r>
      <w:r w:rsidRPr="003820E1">
        <w:rPr>
          <w:rFonts w:ascii="Times New Roman" w:eastAsia="PMingLiU" w:hAnsi="Times New Roman"/>
          <w:lang w:val="en-US" w:eastAsia="zh-TW"/>
        </w:rPr>
        <w:t>靜坐</w:t>
      </w:r>
      <w:r>
        <w:rPr>
          <w:rFonts w:ascii="Times New Roman" w:eastAsia="PMingLiU" w:hAnsi="Times New Roman" w:hint="eastAsia"/>
          <w:lang w:val="en-US" w:eastAsia="zh-TW"/>
        </w:rPr>
        <w:t>著</w:t>
      </w:r>
      <w:r w:rsidRPr="003820E1">
        <w:rPr>
          <w:rFonts w:ascii="Times New Roman" w:eastAsia="PMingLiU" w:hAnsi="Times New Roman"/>
          <w:lang w:val="en-US" w:eastAsia="zh-TW"/>
        </w:rPr>
        <w:t>，</w:t>
      </w:r>
      <w:r>
        <w:rPr>
          <w:rFonts w:ascii="Times New Roman" w:eastAsia="PMingLiU" w:hAnsi="Times New Roman" w:hint="eastAsia"/>
          <w:lang w:val="en-US" w:eastAsia="zh-TW"/>
        </w:rPr>
        <w:t>上鏈效率</w:t>
      </w:r>
      <w:r w:rsidRPr="003820E1">
        <w:rPr>
          <w:rFonts w:ascii="Times New Roman" w:eastAsia="PMingLiU" w:hAnsi="Times New Roman"/>
          <w:lang w:val="en-US" w:eastAsia="zh-TW"/>
        </w:rPr>
        <w:t>指針</w:t>
      </w:r>
      <w:r>
        <w:rPr>
          <w:rFonts w:ascii="Times New Roman" w:eastAsia="PMingLiU" w:hAnsi="Times New Roman" w:hint="eastAsia"/>
          <w:lang w:val="en-US" w:eastAsia="zh-TW"/>
        </w:rPr>
        <w:t>會</w:t>
      </w:r>
      <w:r>
        <w:rPr>
          <w:rFonts w:ascii="Times New Roman" w:eastAsia="PMingLiU" w:hAnsi="Times New Roman"/>
          <w:lang w:val="en-US" w:eastAsia="zh-TW"/>
        </w:rPr>
        <w:t>指向紅色區域</w:t>
      </w:r>
      <w:r w:rsidRPr="003820E1">
        <w:rPr>
          <w:rFonts w:ascii="Times New Roman" w:eastAsia="PMingLiU" w:hAnsi="Times New Roman"/>
          <w:lang w:val="en-US" w:eastAsia="zh-TW"/>
        </w:rPr>
        <w:t>；如果</w:t>
      </w:r>
      <w:r>
        <w:rPr>
          <w:rFonts w:ascii="Times New Roman" w:eastAsia="PMingLiU" w:hAnsi="Times New Roman" w:hint="eastAsia"/>
          <w:lang w:val="en-US" w:eastAsia="zh-TW"/>
        </w:rPr>
        <w:t>不停活動，</w:t>
      </w:r>
      <w:r w:rsidRPr="003820E1">
        <w:rPr>
          <w:rFonts w:ascii="Times New Roman" w:eastAsia="PMingLiU" w:hAnsi="Times New Roman"/>
          <w:lang w:val="en-US" w:eastAsia="zh-TW"/>
        </w:rPr>
        <w:t>指針就會移向綠色區域，代表</w:t>
      </w:r>
      <w:r w:rsidR="00465353">
        <w:rPr>
          <w:rFonts w:ascii="Times New Roman" w:eastAsia="PMingLiU" w:hAnsi="Times New Roman" w:hint="eastAsia"/>
          <w:lang w:val="en-US" w:eastAsia="zh-TW"/>
        </w:rPr>
        <w:t>產生的</w:t>
      </w:r>
      <w:r w:rsidRPr="003820E1">
        <w:rPr>
          <w:rFonts w:ascii="Times New Roman" w:eastAsia="PMingLiU" w:hAnsi="Times New Roman"/>
          <w:lang w:val="en-US" w:eastAsia="zh-TW"/>
        </w:rPr>
        <w:t>動力</w:t>
      </w:r>
      <w:r w:rsidR="00465353">
        <w:rPr>
          <w:rFonts w:ascii="Times New Roman" w:eastAsia="PMingLiU" w:hAnsi="Times New Roman" w:hint="eastAsia"/>
          <w:lang w:val="en-US" w:eastAsia="zh-TW"/>
        </w:rPr>
        <w:t>多於消耗</w:t>
      </w:r>
      <w:r w:rsidRPr="003820E1">
        <w:rPr>
          <w:rFonts w:ascii="Times New Roman" w:eastAsia="PMingLiU" w:hAnsi="Times New Roman"/>
          <w:lang w:val="en-US" w:eastAsia="zh-TW"/>
        </w:rPr>
        <w:t>。</w:t>
      </w:r>
    </w:p>
    <w:p w:rsidR="009D1AEA" w:rsidRPr="003820E1" w:rsidRDefault="005D5631" w:rsidP="009D1AEA">
      <w:pPr>
        <w:snapToGrid w:val="0"/>
        <w:spacing w:line="240" w:lineRule="auto"/>
        <w:jc w:val="both"/>
        <w:rPr>
          <w:rFonts w:ascii="Times New Roman" w:eastAsia="PMingLiU" w:hAnsi="Times New Roman"/>
          <w:lang w:val="en-US" w:eastAsia="zh-TW"/>
        </w:rPr>
      </w:pPr>
      <w:r>
        <w:rPr>
          <w:rFonts w:ascii="Times New Roman" w:eastAsia="PMingLiU" w:hAnsi="Times New Roman" w:hint="eastAsia"/>
          <w:lang w:val="en-US" w:eastAsia="zh-TW"/>
        </w:rPr>
        <w:t>錶主</w:t>
      </w:r>
      <w:r w:rsidR="009D1AEA" w:rsidRPr="003820E1">
        <w:rPr>
          <w:rFonts w:ascii="Times New Roman" w:eastAsia="PMingLiU" w:hAnsi="Times New Roman"/>
          <w:lang w:val="en-US" w:eastAsia="zh-TW"/>
        </w:rPr>
        <w:t>了解上</w:t>
      </w:r>
      <w:r w:rsidR="009D1AEA">
        <w:rPr>
          <w:rFonts w:ascii="Times New Roman" w:eastAsia="PMingLiU" w:hAnsi="Times New Roman" w:hint="eastAsia"/>
          <w:lang w:val="en-US" w:eastAsia="zh-TW"/>
        </w:rPr>
        <w:t>鏈</w:t>
      </w:r>
      <w:r w:rsidR="009D1AEA" w:rsidRPr="003820E1">
        <w:rPr>
          <w:rFonts w:ascii="Times New Roman" w:eastAsia="PMingLiU" w:hAnsi="Times New Roman"/>
          <w:lang w:val="en-US" w:eastAsia="zh-TW"/>
        </w:rPr>
        <w:t>效率</w:t>
      </w:r>
      <w:r w:rsidR="009D1AEA">
        <w:rPr>
          <w:rFonts w:ascii="Times New Roman" w:eastAsia="PMingLiU" w:hAnsi="Times New Roman" w:hint="eastAsia"/>
          <w:lang w:val="en-US" w:eastAsia="zh-TW"/>
        </w:rPr>
        <w:t>高低</w:t>
      </w:r>
      <w:r w:rsidR="009D1AEA" w:rsidRPr="003820E1">
        <w:rPr>
          <w:rFonts w:ascii="Times New Roman" w:eastAsia="PMingLiU" w:hAnsi="Times New Roman"/>
          <w:lang w:val="en-US" w:eastAsia="zh-TW"/>
        </w:rPr>
        <w:t>就可以</w:t>
      </w:r>
      <w:r w:rsidR="009D1AEA">
        <w:rPr>
          <w:rFonts w:ascii="Times New Roman" w:eastAsia="PMingLiU" w:hAnsi="Times New Roman" w:hint="eastAsia"/>
          <w:lang w:val="en-US" w:eastAsia="zh-TW"/>
        </w:rPr>
        <w:t>作出</w:t>
      </w:r>
      <w:r w:rsidR="009D1AEA" w:rsidRPr="003820E1">
        <w:rPr>
          <w:rFonts w:ascii="Times New Roman" w:eastAsia="PMingLiU" w:hAnsi="Times New Roman"/>
          <w:lang w:val="en-US" w:eastAsia="zh-TW"/>
        </w:rPr>
        <w:t>相應行動</w:t>
      </w:r>
      <w:r w:rsidR="009D1AEA">
        <w:rPr>
          <w:rFonts w:ascii="Times New Roman" w:eastAsia="PMingLiU" w:hAnsi="Times New Roman" w:hint="eastAsia"/>
          <w:lang w:val="en-US" w:eastAsia="zh-TW"/>
        </w:rPr>
        <w:t>：</w:t>
      </w:r>
      <w:r w:rsidR="009D1AEA" w:rsidRPr="003820E1">
        <w:rPr>
          <w:rFonts w:ascii="Times New Roman" w:eastAsia="PMingLiU" w:hAnsi="Times New Roman"/>
          <w:lang w:val="en-US" w:eastAsia="zh-TW"/>
        </w:rPr>
        <w:t>如果動力不足，應該將錶背的上</w:t>
      </w:r>
      <w:r w:rsidR="009D1AEA">
        <w:rPr>
          <w:rFonts w:ascii="Times New Roman" w:eastAsia="PMingLiU" w:hAnsi="Times New Roman" w:hint="eastAsia"/>
          <w:lang w:val="en-US" w:eastAsia="zh-TW"/>
        </w:rPr>
        <w:t>鏈</w:t>
      </w:r>
      <w:r w:rsidR="009D1AEA" w:rsidRPr="003820E1">
        <w:rPr>
          <w:rFonts w:ascii="Times New Roman" w:eastAsia="PMingLiU" w:hAnsi="Times New Roman"/>
          <w:lang w:val="en-US" w:eastAsia="zh-TW"/>
        </w:rPr>
        <w:t>效率</w:t>
      </w:r>
      <w:r w:rsidR="009D1AEA">
        <w:rPr>
          <w:rFonts w:ascii="Times New Roman" w:eastAsia="PMingLiU" w:hAnsi="Times New Roman" w:hint="eastAsia"/>
          <w:lang w:val="en-US" w:eastAsia="zh-TW"/>
        </w:rPr>
        <w:t>調節</w:t>
      </w:r>
      <w:r w:rsidR="009D1AEA" w:rsidRPr="003820E1">
        <w:rPr>
          <w:rFonts w:ascii="Times New Roman" w:eastAsia="PMingLiU" w:hAnsi="Times New Roman"/>
          <w:lang w:val="en-US" w:eastAsia="zh-TW"/>
        </w:rPr>
        <w:t>掣設定於「</w:t>
      </w:r>
      <w:r w:rsidR="009D1AEA" w:rsidRPr="003820E1">
        <w:rPr>
          <w:rFonts w:ascii="Times New Roman" w:eastAsia="PMingLiU" w:hAnsi="Times New Roman"/>
          <w:lang w:val="en-US" w:eastAsia="zh-TW"/>
        </w:rPr>
        <w:t>FULL</w:t>
      </w:r>
      <w:r w:rsidR="009D1AEA">
        <w:rPr>
          <w:rFonts w:ascii="Times New Roman" w:eastAsia="PMingLiU" w:hAnsi="Times New Roman"/>
          <w:lang w:val="en-US" w:eastAsia="zh-TW"/>
        </w:rPr>
        <w:t>」的位置，這樣</w:t>
      </w:r>
      <w:r w:rsidR="009D1AEA">
        <w:rPr>
          <w:rFonts w:ascii="Times New Roman" w:eastAsia="PMingLiU" w:hAnsi="Times New Roman" w:hint="eastAsia"/>
          <w:lang w:val="en-US" w:eastAsia="zh-TW"/>
        </w:rPr>
        <w:t>連</w:t>
      </w:r>
      <w:r w:rsidR="009D1AEA" w:rsidRPr="003820E1">
        <w:rPr>
          <w:rFonts w:ascii="Times New Roman" w:eastAsia="PMingLiU" w:hAnsi="Times New Roman"/>
          <w:lang w:val="en-US" w:eastAsia="zh-TW"/>
        </w:rPr>
        <w:t>最微小的動作亦</w:t>
      </w:r>
      <w:r w:rsidR="009D1AEA">
        <w:rPr>
          <w:rFonts w:ascii="Times New Roman" w:eastAsia="PMingLiU" w:hAnsi="Times New Roman" w:hint="eastAsia"/>
          <w:lang w:val="en-US" w:eastAsia="zh-TW"/>
        </w:rPr>
        <w:t>足</w:t>
      </w:r>
      <w:r w:rsidR="009D1AEA" w:rsidRPr="003820E1">
        <w:rPr>
          <w:rFonts w:ascii="Times New Roman" w:eastAsia="PMingLiU" w:hAnsi="Times New Roman"/>
          <w:lang w:val="en-US" w:eastAsia="zh-TW"/>
        </w:rPr>
        <w:t>以推動擺陀</w:t>
      </w:r>
      <w:r w:rsidR="009D1AEA">
        <w:rPr>
          <w:rFonts w:ascii="Times New Roman" w:eastAsia="PMingLiU" w:hAnsi="Times New Roman" w:hint="eastAsia"/>
          <w:lang w:val="en-US" w:eastAsia="zh-TW"/>
        </w:rPr>
        <w:t>轉動</w:t>
      </w:r>
      <w:r w:rsidR="009D1AEA" w:rsidRPr="003820E1">
        <w:rPr>
          <w:rFonts w:ascii="Times New Roman" w:eastAsia="PMingLiU" w:hAnsi="Times New Roman"/>
          <w:lang w:val="en-US" w:eastAsia="zh-TW"/>
        </w:rPr>
        <w:t>儲能，因為與擺陀相連的渦輪葉</w:t>
      </w:r>
      <w:r w:rsidR="009D1AEA">
        <w:rPr>
          <w:rFonts w:ascii="Times New Roman" w:eastAsia="PMingLiU" w:hAnsi="Times New Roman" w:hint="eastAsia"/>
          <w:lang w:val="en-US" w:eastAsia="zh-TW"/>
        </w:rPr>
        <w:t>可以控製最理想的上鏈速度，同時減低</w:t>
      </w:r>
      <w:r w:rsidR="00EA516B">
        <w:rPr>
          <w:rFonts w:ascii="Times New Roman" w:eastAsia="PMingLiU" w:hAnsi="Times New Roman" w:hint="eastAsia"/>
          <w:lang w:val="en-US" w:eastAsia="zh-TW"/>
        </w:rPr>
        <w:t>零件</w:t>
      </w:r>
      <w:r w:rsidR="009D1AEA">
        <w:rPr>
          <w:rFonts w:ascii="Times New Roman" w:eastAsia="PMingLiU" w:hAnsi="Times New Roman" w:hint="eastAsia"/>
          <w:lang w:val="en-US" w:eastAsia="zh-TW"/>
        </w:rPr>
        <w:t>所受的震盪</w:t>
      </w:r>
      <w:r w:rsidR="009D1AEA" w:rsidRPr="003820E1">
        <w:rPr>
          <w:rFonts w:ascii="Times New Roman" w:eastAsia="PMingLiU" w:hAnsi="Times New Roman"/>
          <w:lang w:val="en-US" w:eastAsia="zh-TW"/>
        </w:rPr>
        <w:t>。如果</w:t>
      </w:r>
      <w:r w:rsidR="009D1AEA">
        <w:rPr>
          <w:rFonts w:ascii="Times New Roman" w:eastAsia="PMingLiU" w:hAnsi="Times New Roman" w:hint="eastAsia"/>
          <w:lang w:val="en-US" w:eastAsia="zh-TW"/>
        </w:rPr>
        <w:t>錶主很活躍</w:t>
      </w:r>
      <w:r w:rsidR="009D1AEA" w:rsidRPr="003820E1">
        <w:rPr>
          <w:rFonts w:ascii="Times New Roman" w:eastAsia="PMingLiU" w:hAnsi="Times New Roman"/>
          <w:lang w:val="en-US" w:eastAsia="zh-TW"/>
        </w:rPr>
        <w:t>，或會令擺陀產生過多動力，這時候應選擇「</w:t>
      </w:r>
      <w:r w:rsidR="009D1AEA" w:rsidRPr="003820E1">
        <w:rPr>
          <w:rFonts w:ascii="Times New Roman" w:eastAsia="PMingLiU" w:hAnsi="Times New Roman"/>
          <w:lang w:val="en-US" w:eastAsia="zh-TW"/>
        </w:rPr>
        <w:t>REDUCED</w:t>
      </w:r>
      <w:r w:rsidR="009D1AEA" w:rsidRPr="003820E1">
        <w:rPr>
          <w:rFonts w:ascii="Times New Roman" w:eastAsia="PMingLiU" w:hAnsi="Times New Roman"/>
          <w:lang w:val="en-US" w:eastAsia="zh-TW"/>
        </w:rPr>
        <w:t>」，藉此</w:t>
      </w:r>
      <w:r w:rsidR="00506EDC">
        <w:rPr>
          <w:rFonts w:ascii="Times New Roman" w:eastAsia="PMingLiU" w:hAnsi="Times New Roman" w:hint="eastAsia"/>
          <w:lang w:val="en-US" w:eastAsia="zh-TW"/>
        </w:rPr>
        <w:t>卸去部份動力，避免零件受過大壓力</w:t>
      </w:r>
      <w:r w:rsidR="00506EDC">
        <w:rPr>
          <w:rFonts w:ascii="Times New Roman" w:eastAsia="PMingLiU" w:hAnsi="Times New Roman" w:hint="eastAsia"/>
          <w:lang w:val="en-US" w:eastAsia="zh-TW"/>
        </w:rPr>
        <w:t xml:space="preserve"> -- </w:t>
      </w:r>
      <w:r w:rsidR="00506EDC">
        <w:rPr>
          <w:rFonts w:ascii="Times New Roman" w:eastAsia="PMingLiU" w:hAnsi="Times New Roman" w:hint="eastAsia"/>
          <w:lang w:val="en-US" w:eastAsia="zh-TW"/>
        </w:rPr>
        <w:t>因為</w:t>
      </w:r>
      <w:r w:rsidR="009D1AEA" w:rsidRPr="003820E1">
        <w:rPr>
          <w:rFonts w:ascii="Times New Roman" w:eastAsia="PMingLiU" w:hAnsi="Times New Roman"/>
          <w:lang w:val="en-US" w:eastAsia="zh-TW"/>
        </w:rPr>
        <w:t>安裝於寶石軸承上的渦輪葉會開始轉動，</w:t>
      </w:r>
      <w:r w:rsidR="00506EDC">
        <w:rPr>
          <w:rFonts w:ascii="Times New Roman" w:eastAsia="PMingLiU" w:hAnsi="Times New Roman" w:hint="eastAsia"/>
          <w:lang w:val="en-US" w:eastAsia="zh-TW"/>
        </w:rPr>
        <w:t>像</w:t>
      </w:r>
      <w:r w:rsidR="00506EDC" w:rsidRPr="003820E1">
        <w:rPr>
          <w:rFonts w:ascii="Times New Roman" w:eastAsia="PMingLiU" w:hAnsi="Times New Roman"/>
          <w:lang w:val="en-US" w:eastAsia="zh-TW"/>
        </w:rPr>
        <w:t>空氣壓縮器</w:t>
      </w:r>
      <w:r w:rsidR="00506EDC">
        <w:rPr>
          <w:rFonts w:ascii="Times New Roman" w:eastAsia="PMingLiU" w:hAnsi="Times New Roman" w:hint="eastAsia"/>
          <w:lang w:val="en-US" w:eastAsia="zh-TW"/>
        </w:rPr>
        <w:t>般</w:t>
      </w:r>
      <w:r w:rsidR="009D1AEA" w:rsidRPr="003820E1">
        <w:rPr>
          <w:rFonts w:ascii="Times New Roman" w:eastAsia="PMingLiU" w:hAnsi="Times New Roman"/>
          <w:lang w:val="en-US" w:eastAsia="zh-TW"/>
        </w:rPr>
        <w:t>製造內部摩擦阻力</w:t>
      </w:r>
      <w:r w:rsidR="00EA516B">
        <w:rPr>
          <w:rFonts w:ascii="Times New Roman" w:eastAsia="PMingLiU" w:hAnsi="Times New Roman" w:hint="eastAsia"/>
          <w:lang w:val="en-US" w:eastAsia="zh-TW"/>
        </w:rPr>
        <w:t>，減低擺陀速度</w:t>
      </w:r>
      <w:r w:rsidR="00506EDC">
        <w:rPr>
          <w:rFonts w:ascii="Times New Roman" w:eastAsia="PMingLiU" w:hAnsi="Times New Roman" w:hint="eastAsia"/>
          <w:lang w:val="en-US" w:eastAsia="zh-TW"/>
        </w:rPr>
        <w:t>。</w:t>
      </w:r>
      <w:r w:rsidR="009D1AEA" w:rsidRPr="003820E1">
        <w:rPr>
          <w:rFonts w:ascii="Times New Roman" w:eastAsia="PMingLiU" w:hAnsi="Times New Roman"/>
          <w:lang w:val="en-US" w:eastAsia="zh-TW"/>
        </w:rPr>
        <w:t>如</w:t>
      </w:r>
      <w:r w:rsidR="00DA73B4">
        <w:rPr>
          <w:rFonts w:ascii="Times New Roman" w:eastAsia="PMingLiU" w:hAnsi="Times New Roman" w:hint="eastAsia"/>
          <w:lang w:val="en-US" w:eastAsia="zh-TW"/>
        </w:rPr>
        <w:t>設定為</w:t>
      </w:r>
      <w:r w:rsidR="009D1AEA" w:rsidRPr="003820E1">
        <w:rPr>
          <w:rFonts w:ascii="Times New Roman" w:eastAsia="PMingLiU" w:hAnsi="Times New Roman"/>
          <w:lang w:val="en-US" w:eastAsia="zh-TW"/>
        </w:rPr>
        <w:t>「</w:t>
      </w:r>
      <w:r w:rsidR="009D1AEA" w:rsidRPr="003820E1">
        <w:rPr>
          <w:rFonts w:ascii="Times New Roman" w:eastAsia="PMingLiU" w:hAnsi="Times New Roman"/>
          <w:lang w:val="en-US" w:eastAsia="zh-TW"/>
        </w:rPr>
        <w:t>STOP</w:t>
      </w:r>
      <w:r w:rsidR="009D1AEA" w:rsidRPr="003820E1">
        <w:rPr>
          <w:rFonts w:ascii="Times New Roman" w:eastAsia="PMingLiU" w:hAnsi="Times New Roman"/>
          <w:lang w:val="en-US" w:eastAsia="zh-TW"/>
        </w:rPr>
        <w:t>」</w:t>
      </w:r>
      <w:r w:rsidR="00EA516B">
        <w:rPr>
          <w:rFonts w:ascii="Times New Roman" w:eastAsia="PMingLiU" w:hAnsi="Times New Roman" w:hint="eastAsia"/>
          <w:lang w:val="en-US" w:eastAsia="zh-TW"/>
        </w:rPr>
        <w:t>，</w:t>
      </w:r>
      <w:r w:rsidR="00CA54BA">
        <w:rPr>
          <w:rFonts w:ascii="Times New Roman" w:eastAsia="PMingLiU" w:hAnsi="Times New Roman" w:hint="eastAsia"/>
          <w:lang w:val="en-US" w:eastAsia="zh-TW"/>
        </w:rPr>
        <w:t>自動</w:t>
      </w:r>
      <w:r w:rsidR="00DA73B4">
        <w:rPr>
          <w:rFonts w:ascii="Times New Roman" w:eastAsia="PMingLiU" w:hAnsi="Times New Roman"/>
          <w:lang w:val="en-US" w:eastAsia="zh-TW"/>
        </w:rPr>
        <w:t>上</w:t>
      </w:r>
      <w:r w:rsidR="00DA73B4">
        <w:rPr>
          <w:rFonts w:ascii="Times New Roman" w:eastAsia="PMingLiU" w:hAnsi="Times New Roman" w:hint="eastAsia"/>
          <w:lang w:val="en-US" w:eastAsia="zh-TW"/>
        </w:rPr>
        <w:t>鏈</w:t>
      </w:r>
      <w:r w:rsidR="009D1AEA" w:rsidRPr="003820E1">
        <w:rPr>
          <w:rFonts w:ascii="Times New Roman" w:eastAsia="PMingLiU" w:hAnsi="Times New Roman"/>
          <w:lang w:val="en-US" w:eastAsia="zh-TW"/>
        </w:rPr>
        <w:t>系統</w:t>
      </w:r>
      <w:r w:rsidR="00CA54BA">
        <w:rPr>
          <w:rFonts w:ascii="Times New Roman" w:eastAsia="PMingLiU" w:hAnsi="Times New Roman" w:hint="eastAsia"/>
          <w:lang w:val="en-US" w:eastAsia="zh-TW"/>
        </w:rPr>
        <w:t>會停止運作</w:t>
      </w:r>
      <w:r w:rsidR="009D1AEA" w:rsidRPr="003820E1">
        <w:rPr>
          <w:rFonts w:ascii="Times New Roman" w:eastAsia="PMingLiU" w:hAnsi="Times New Roman"/>
          <w:lang w:val="en-US" w:eastAsia="zh-TW"/>
        </w:rPr>
        <w:t>，這時候只能以人手上</w:t>
      </w:r>
      <w:r w:rsidR="00DA73B4">
        <w:rPr>
          <w:rFonts w:ascii="Times New Roman" w:eastAsia="PMingLiU" w:hAnsi="Times New Roman" w:hint="eastAsia"/>
          <w:lang w:val="en-US" w:eastAsia="zh-TW"/>
        </w:rPr>
        <w:t>鏈</w:t>
      </w:r>
      <w:r w:rsidR="00EA516B">
        <w:rPr>
          <w:rFonts w:ascii="Times New Roman" w:eastAsia="PMingLiU" w:hAnsi="Times New Roman" w:hint="eastAsia"/>
          <w:lang w:val="en-US" w:eastAsia="zh-TW"/>
        </w:rPr>
        <w:t>操作</w:t>
      </w:r>
      <w:r w:rsidR="009D1AEA" w:rsidRPr="003820E1">
        <w:rPr>
          <w:rFonts w:ascii="Times New Roman" w:eastAsia="PMingLiU" w:hAnsi="Times New Roman"/>
          <w:lang w:val="en-US" w:eastAsia="zh-TW"/>
        </w:rPr>
        <w:t>。</w:t>
      </w:r>
    </w:p>
    <w:p w:rsidR="008D11F7" w:rsidRDefault="004055BB" w:rsidP="008D11F7">
      <w:pPr>
        <w:snapToGrid w:val="0"/>
        <w:spacing w:line="240" w:lineRule="auto"/>
        <w:jc w:val="both"/>
        <w:rPr>
          <w:rFonts w:ascii="Times New Roman" w:eastAsia="PMingLiU" w:hAnsi="Times New Roman"/>
          <w:lang w:val="en-US" w:eastAsia="zh-TW"/>
        </w:rPr>
      </w:pPr>
      <w:r>
        <w:rPr>
          <w:rFonts w:ascii="Times New Roman" w:eastAsia="PMingLiU" w:hAnsi="Times New Roman" w:hint="eastAsia"/>
          <w:lang w:eastAsia="zh-TW"/>
        </w:rPr>
        <w:t>品牌</w:t>
      </w:r>
      <w:r w:rsidR="008D11F7">
        <w:rPr>
          <w:rFonts w:ascii="Times New Roman" w:eastAsia="PMingLiU" w:hAnsi="Times New Roman" w:hint="eastAsia"/>
          <w:lang w:eastAsia="zh-TW"/>
        </w:rPr>
        <w:t>另一位創辦人兼首席</w:t>
      </w:r>
      <w:r w:rsidR="008D11F7" w:rsidRPr="003820E1">
        <w:rPr>
          <w:rFonts w:ascii="Times New Roman" w:eastAsia="PMingLiU" w:hAnsi="Times New Roman"/>
          <w:lang w:val="en-US" w:eastAsia="zh-TW"/>
        </w:rPr>
        <w:t>製錶師</w:t>
      </w:r>
      <w:r w:rsidR="008D11F7" w:rsidRPr="003820E1">
        <w:rPr>
          <w:rFonts w:ascii="Times New Roman" w:eastAsia="PMingLiU" w:hAnsi="Times New Roman"/>
          <w:lang w:val="en-US" w:eastAsia="zh-TW"/>
        </w:rPr>
        <w:t>Felix Baumgartner</w:t>
      </w:r>
      <w:r w:rsidR="008D11F7" w:rsidRPr="003820E1">
        <w:rPr>
          <w:rFonts w:ascii="Times New Roman" w:eastAsia="PMingLiU" w:hAnsi="Times New Roman"/>
          <w:lang w:val="en-US" w:eastAsia="zh-TW"/>
        </w:rPr>
        <w:t>表示：「</w:t>
      </w:r>
      <w:r w:rsidR="008D78D6">
        <w:rPr>
          <w:rFonts w:ascii="Times New Roman" w:eastAsia="PMingLiU" w:hAnsi="Times New Roman" w:hint="eastAsia"/>
          <w:lang w:val="en-US" w:eastAsia="zh-TW"/>
        </w:rPr>
        <w:t>這新型號代表</w:t>
      </w:r>
      <w:r w:rsidR="008D78D6">
        <w:rPr>
          <w:rFonts w:ascii="Times New Roman" w:eastAsia="PMingLiU" w:hAnsi="Times New Roman" w:hint="eastAsia"/>
          <w:lang w:val="en-US" w:eastAsia="zh-TW"/>
        </w:rPr>
        <w:t>URWERK</w:t>
      </w:r>
      <w:r w:rsidR="008D78D6">
        <w:rPr>
          <w:rFonts w:ascii="Times New Roman" w:eastAsia="PMingLiU" w:hAnsi="Times New Roman" w:hint="eastAsia"/>
          <w:lang w:val="en-US" w:eastAsia="zh-TW"/>
        </w:rPr>
        <w:t>實現了一個新目標，同時揭開我們的複雜技術研發新一頁，因為</w:t>
      </w:r>
      <w:r w:rsidR="008D78D6">
        <w:rPr>
          <w:rFonts w:ascii="Times New Roman" w:eastAsia="PMingLiU" w:hAnsi="Times New Roman" w:hint="eastAsia"/>
          <w:lang w:val="en-US" w:eastAsia="zh-TW"/>
        </w:rPr>
        <w:t>UR-210</w:t>
      </w:r>
      <w:r w:rsidR="005469A0">
        <w:rPr>
          <w:rFonts w:ascii="Times New Roman" w:eastAsia="PMingLiU" w:hAnsi="Times New Roman" w:hint="eastAsia"/>
          <w:lang w:val="en-US" w:eastAsia="zh-TW"/>
        </w:rPr>
        <w:t>超越了量度時間的傳統框框，</w:t>
      </w:r>
      <w:r w:rsidR="008D78D6">
        <w:rPr>
          <w:rFonts w:ascii="Times New Roman" w:eastAsia="PMingLiU" w:hAnsi="Times New Roman" w:hint="eastAsia"/>
          <w:lang w:val="en-US" w:eastAsia="zh-TW"/>
        </w:rPr>
        <w:t>可以反映出錶主與腕錶的互動，</w:t>
      </w:r>
      <w:r w:rsidR="005469A0">
        <w:rPr>
          <w:rFonts w:ascii="Times New Roman" w:eastAsia="PMingLiU" w:hAnsi="Times New Roman" w:hint="eastAsia"/>
          <w:lang w:val="en-US" w:eastAsia="zh-TW"/>
        </w:rPr>
        <w:t>有如人錶合一，更能顯示錶主的個性！</w:t>
      </w:r>
      <w:r w:rsidR="008D78D6">
        <w:rPr>
          <w:rFonts w:ascii="Times New Roman" w:eastAsia="PMingLiU" w:hAnsi="Times New Roman" w:hint="eastAsia"/>
          <w:lang w:val="en-US" w:eastAsia="zh-TW"/>
        </w:rPr>
        <w:t>」</w:t>
      </w:r>
    </w:p>
    <w:p w:rsidR="00112CAE" w:rsidRPr="003820E1" w:rsidRDefault="00112CAE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zh-TW"/>
        </w:rPr>
      </w:pPr>
    </w:p>
    <w:p w:rsidR="001C6C7D" w:rsidRPr="003820E1" w:rsidRDefault="001C6C7D" w:rsidP="00D12F4A">
      <w:pPr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zh-TW"/>
        </w:rPr>
      </w:pPr>
      <w:r w:rsidRPr="003820E1">
        <w:rPr>
          <w:rFonts w:ascii="Times New Roman" w:eastAsia="Times New Roman" w:hAnsi="Times New Roman"/>
          <w:lang w:eastAsia="zh-TW"/>
        </w:rPr>
        <w:br w:type="page"/>
      </w:r>
    </w:p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zh-TW"/>
        </w:rPr>
      </w:pPr>
    </w:p>
    <w:p w:rsidR="00EB327C" w:rsidRPr="009A7512" w:rsidRDefault="001C6C7D" w:rsidP="00091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hAnsi="Times New Roman"/>
          <w:b/>
          <w:bCs/>
          <w:lang w:eastAsia="zh-TW"/>
        </w:rPr>
      </w:pPr>
      <w:r w:rsidRPr="003820E1">
        <w:rPr>
          <w:rFonts w:ascii="Times New Roman" w:eastAsia="Times New Roman" w:hAnsi="Times New Roman"/>
          <w:b/>
          <w:bCs/>
          <w:lang w:eastAsia="fr-CH"/>
        </w:rPr>
        <w:t>UR-210 Black Platinum</w:t>
      </w:r>
      <w:r w:rsidR="0063575A" w:rsidRPr="003820E1">
        <w:rPr>
          <w:rFonts w:ascii="Times New Roman" w:eastAsia="Times New Roman" w:hAnsi="Times New Roman"/>
          <w:b/>
          <w:bCs/>
          <w:lang w:eastAsia="fr-CH"/>
        </w:rPr>
        <w:t xml:space="preserve"> </w:t>
      </w:r>
      <w:r w:rsidR="00A550B0">
        <w:rPr>
          <w:rFonts w:ascii="Times New Roman" w:hAnsi="Times New Roman" w:hint="eastAsia"/>
          <w:b/>
          <w:bCs/>
          <w:lang w:eastAsia="zh-TW"/>
        </w:rPr>
        <w:t>黑鉑金腕錶</w:t>
      </w:r>
      <w:r w:rsidR="009A7512">
        <w:rPr>
          <w:rFonts w:ascii="Times New Roman" w:hAnsi="Times New Roman" w:hint="eastAsia"/>
          <w:b/>
          <w:bCs/>
          <w:lang w:eastAsia="zh-TW"/>
        </w:rPr>
        <w:t>(</w:t>
      </w:r>
      <w:r w:rsidR="00A550B0">
        <w:rPr>
          <w:rFonts w:ascii="Times New Roman" w:hAnsi="Times New Roman" w:hint="eastAsia"/>
          <w:b/>
          <w:bCs/>
          <w:lang w:eastAsia="zh-TW"/>
        </w:rPr>
        <w:t>限量</w:t>
      </w:r>
      <w:r w:rsidR="00A550B0">
        <w:rPr>
          <w:rFonts w:ascii="Times New Roman" w:hAnsi="Times New Roman" w:hint="eastAsia"/>
          <w:b/>
          <w:bCs/>
          <w:lang w:eastAsia="zh-TW"/>
        </w:rPr>
        <w:t>2</w:t>
      </w:r>
      <w:r w:rsidR="000915A9">
        <w:rPr>
          <w:rFonts w:ascii="Times New Roman" w:hAnsi="Times New Roman"/>
          <w:b/>
          <w:bCs/>
          <w:lang w:eastAsia="zh-TW"/>
        </w:rPr>
        <w:t>5</w:t>
      </w:r>
      <w:bookmarkStart w:id="0" w:name="_GoBack"/>
      <w:bookmarkEnd w:id="0"/>
      <w:r w:rsidR="00A550B0">
        <w:rPr>
          <w:rFonts w:ascii="Times New Roman" w:hAnsi="Times New Roman" w:hint="eastAsia"/>
          <w:b/>
          <w:bCs/>
          <w:lang w:eastAsia="zh-TW"/>
        </w:rPr>
        <w:t>枚</w:t>
      </w:r>
      <w:r w:rsidR="00112CAE" w:rsidRPr="003820E1">
        <w:rPr>
          <w:rFonts w:ascii="Times New Roman" w:eastAsia="Times New Roman" w:hAnsi="Times New Roman"/>
          <w:b/>
          <w:bCs/>
          <w:lang w:eastAsia="fr-CH"/>
        </w:rPr>
        <w:t xml:space="preserve"> </w:t>
      </w:r>
      <w:r w:rsidR="009A7512">
        <w:rPr>
          <w:rFonts w:ascii="Times New Roman" w:hAnsi="Times New Roman" w:hint="eastAsia"/>
          <w:b/>
          <w:bCs/>
          <w:lang w:eastAsia="zh-TW"/>
        </w:rPr>
        <w:t>)</w:t>
      </w:r>
    </w:p>
    <w:p w:rsidR="00112CAE" w:rsidRPr="003820E1" w:rsidRDefault="00A550B0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b/>
          <w:bCs/>
          <w:lang w:eastAsia="fr-CH"/>
        </w:rPr>
      </w:pPr>
      <w:r>
        <w:rPr>
          <w:rFonts w:ascii="Times New Roman" w:hAnsi="Times New Roman" w:hint="eastAsia"/>
          <w:b/>
          <w:bCs/>
          <w:lang w:eastAsia="zh-TW"/>
        </w:rPr>
        <w:t>技術規格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6"/>
        <w:gridCol w:w="6254"/>
      </w:tblGrid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754EF3" w:rsidP="00754E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CH"/>
              </w:rPr>
            </w:pPr>
            <w:r w:rsidRPr="00754EF3">
              <w:rPr>
                <w:rFonts w:ascii="Times New Roman" w:eastAsia="PMingLiU" w:hAnsi="Times New Roman"/>
                <w:b/>
                <w:lang w:val="en-US" w:eastAsia="zh-TW"/>
              </w:rPr>
              <w:t>錶殼</w:t>
            </w:r>
          </w:p>
        </w:tc>
        <w:tc>
          <w:tcPr>
            <w:tcW w:w="6254" w:type="dxa"/>
            <w:shd w:val="clear" w:color="auto" w:fill="auto"/>
          </w:tcPr>
          <w:p w:rsidR="00112CAE" w:rsidRPr="003820E1" w:rsidRDefault="00112CAE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754EF3" w:rsidP="00754E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eastAsia="zh-TW"/>
              </w:rPr>
              <w:t>物料：</w:t>
            </w:r>
          </w:p>
        </w:tc>
        <w:tc>
          <w:tcPr>
            <w:tcW w:w="6254" w:type="dxa"/>
            <w:shd w:val="clear" w:color="auto" w:fill="auto"/>
          </w:tcPr>
          <w:p w:rsidR="00754EF3" w:rsidRPr="00754EF3" w:rsidRDefault="00754EF3" w:rsidP="00DB61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eastAsia="PMingLiU" w:hAnsi="Times New Roman" w:hint="eastAsia"/>
                <w:lang w:eastAsia="zh-TW"/>
              </w:rPr>
              <w:t>鉑金及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鈦金屬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，黑色類鑽碳塗層處理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754EF3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尺寸：</w:t>
            </w:r>
          </w:p>
        </w:tc>
        <w:tc>
          <w:tcPr>
            <w:tcW w:w="6254" w:type="dxa"/>
            <w:shd w:val="clear" w:color="auto" w:fill="auto"/>
          </w:tcPr>
          <w:p w:rsidR="00754EF3" w:rsidRPr="00754EF3" w:rsidRDefault="00754EF3" w:rsidP="00DB61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en-US"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長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53.6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毫米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，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闊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43.8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毫米，厚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17.8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毫米</w:t>
            </w:r>
          </w:p>
        </w:tc>
      </w:tr>
      <w:tr w:rsidR="00112CAE" w:rsidRPr="003820E1" w:rsidTr="002649BB">
        <w:trPr>
          <w:trHeight w:val="412"/>
        </w:trPr>
        <w:tc>
          <w:tcPr>
            <w:tcW w:w="2436" w:type="dxa"/>
            <w:shd w:val="clear" w:color="auto" w:fill="auto"/>
          </w:tcPr>
          <w:p w:rsidR="00112CAE" w:rsidRPr="003820E1" w:rsidRDefault="00ED6239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錶鏡：</w:t>
            </w:r>
          </w:p>
        </w:tc>
        <w:tc>
          <w:tcPr>
            <w:tcW w:w="6254" w:type="dxa"/>
            <w:shd w:val="clear" w:color="auto" w:fill="auto"/>
          </w:tcPr>
          <w:p w:rsidR="00ED6239" w:rsidRPr="00ED6239" w:rsidRDefault="00ED6239" w:rsidP="00DB61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eastAsia="PMingLiU" w:hAnsi="Times New Roman" w:hint="eastAsia"/>
                <w:lang w:val="en-US" w:eastAsia="zh-TW"/>
              </w:rPr>
              <w:t>藍寶石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玻璃錶鏡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472117" w:rsidRPr="00472117" w:rsidRDefault="00472117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防水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深度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：</w:t>
            </w:r>
          </w:p>
        </w:tc>
        <w:tc>
          <w:tcPr>
            <w:tcW w:w="6254" w:type="dxa"/>
            <w:shd w:val="clear" w:color="auto" w:fill="auto"/>
          </w:tcPr>
          <w:p w:rsidR="00472117" w:rsidRPr="00472117" w:rsidRDefault="00472117" w:rsidP="00DB61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eastAsia="PMingLiU" w:hAnsi="Times New Roman" w:hint="eastAsia"/>
                <w:lang w:val="en-US" w:eastAsia="zh-TW"/>
              </w:rPr>
              <w:t>約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30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米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/3ATM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112CAE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  <w:tc>
          <w:tcPr>
            <w:tcW w:w="6254" w:type="dxa"/>
            <w:shd w:val="clear" w:color="auto" w:fill="auto"/>
          </w:tcPr>
          <w:p w:rsidR="00112CAE" w:rsidRPr="007958C2" w:rsidRDefault="00112CAE" w:rsidP="00DB61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val="en-US" w:eastAsia="fr-CH"/>
              </w:rPr>
            </w:pP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7958C2" w:rsidP="007958C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CH"/>
              </w:rPr>
            </w:pPr>
            <w:r w:rsidRPr="007958C2">
              <w:rPr>
                <w:rFonts w:ascii="Times New Roman" w:eastAsia="PMingLiU" w:hAnsi="Times New Roman"/>
                <w:b/>
                <w:lang w:val="en-US" w:eastAsia="zh-TW"/>
              </w:rPr>
              <w:t>機芯</w:t>
            </w:r>
          </w:p>
        </w:tc>
        <w:tc>
          <w:tcPr>
            <w:tcW w:w="6254" w:type="dxa"/>
            <w:shd w:val="clear" w:color="auto" w:fill="auto"/>
          </w:tcPr>
          <w:p w:rsidR="00112CAE" w:rsidRPr="003820E1" w:rsidRDefault="00112CAE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7958C2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編號：</w:t>
            </w:r>
          </w:p>
        </w:tc>
        <w:tc>
          <w:tcPr>
            <w:tcW w:w="6254" w:type="dxa"/>
            <w:shd w:val="clear" w:color="auto" w:fill="auto"/>
          </w:tcPr>
          <w:p w:rsidR="007958C2" w:rsidRPr="007958C2" w:rsidRDefault="007958C2" w:rsidP="00D27F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en-US"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 xml:space="preserve">UR-7.10 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自動上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鏈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機芯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7958C2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寶石：</w:t>
            </w:r>
          </w:p>
        </w:tc>
        <w:tc>
          <w:tcPr>
            <w:tcW w:w="6254" w:type="dxa"/>
            <w:shd w:val="clear" w:color="auto" w:fill="auto"/>
          </w:tcPr>
          <w:p w:rsidR="007958C2" w:rsidRPr="007958C2" w:rsidRDefault="007958C2" w:rsidP="007958C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51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顆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7F0627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擒縱：</w:t>
            </w:r>
          </w:p>
        </w:tc>
        <w:tc>
          <w:tcPr>
            <w:tcW w:w="6254" w:type="dxa"/>
            <w:shd w:val="clear" w:color="auto" w:fill="auto"/>
          </w:tcPr>
          <w:p w:rsidR="007F0627" w:rsidRPr="007F0627" w:rsidRDefault="007F0627" w:rsidP="007F06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瑞士槓桿擒縱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7F0627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擺輪：</w:t>
            </w:r>
          </w:p>
        </w:tc>
        <w:tc>
          <w:tcPr>
            <w:tcW w:w="6254" w:type="dxa"/>
            <w:shd w:val="clear" w:color="auto" w:fill="auto"/>
          </w:tcPr>
          <w:p w:rsidR="007F0627" w:rsidRPr="007F0627" w:rsidRDefault="007F0627" w:rsidP="007F06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單金屬擺輪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7F0627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擺頻：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 xml:space="preserve"> 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ab/>
            </w:r>
          </w:p>
        </w:tc>
        <w:tc>
          <w:tcPr>
            <w:tcW w:w="6254" w:type="dxa"/>
            <w:shd w:val="clear" w:color="auto" w:fill="auto"/>
          </w:tcPr>
          <w:p w:rsidR="007F0627" w:rsidRPr="007F0627" w:rsidRDefault="007F0627" w:rsidP="007F06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每小時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 xml:space="preserve"> 28,800 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次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 xml:space="preserve"> (4Hz)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D27F4C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游絲：</w:t>
            </w:r>
          </w:p>
        </w:tc>
        <w:tc>
          <w:tcPr>
            <w:tcW w:w="6254" w:type="dxa"/>
            <w:shd w:val="clear" w:color="auto" w:fill="auto"/>
          </w:tcPr>
          <w:p w:rsidR="00D27F4C" w:rsidRPr="00D27F4C" w:rsidRDefault="00D27F4C" w:rsidP="00D27F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扁平游絲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01600B" w:rsidP="000160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動力來源：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 xml:space="preserve"> </w:t>
            </w:r>
          </w:p>
        </w:tc>
        <w:tc>
          <w:tcPr>
            <w:tcW w:w="6254" w:type="dxa"/>
            <w:shd w:val="clear" w:color="auto" w:fill="auto"/>
          </w:tcPr>
          <w:p w:rsidR="0001600B" w:rsidRPr="0001600B" w:rsidRDefault="0001600B" w:rsidP="000160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單發條鼓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D048D4" w:rsidRPr="00D048D4" w:rsidRDefault="00D048D4" w:rsidP="00D048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動力儲備：</w:t>
            </w:r>
          </w:p>
        </w:tc>
        <w:tc>
          <w:tcPr>
            <w:tcW w:w="6254" w:type="dxa"/>
            <w:shd w:val="clear" w:color="auto" w:fill="auto"/>
          </w:tcPr>
          <w:p w:rsidR="00D048D4" w:rsidRPr="00D048D4" w:rsidRDefault="00D048D4" w:rsidP="00D048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 xml:space="preserve">39 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小時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2730B9" w:rsidP="00273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上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鏈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系統：</w:t>
            </w:r>
          </w:p>
        </w:tc>
        <w:tc>
          <w:tcPr>
            <w:tcW w:w="6254" w:type="dxa"/>
            <w:shd w:val="clear" w:color="auto" w:fill="auto"/>
          </w:tcPr>
          <w:p w:rsidR="002730B9" w:rsidRPr="002730B9" w:rsidRDefault="002730B9" w:rsidP="000D48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en-US" w:eastAsia="zh-TW"/>
              </w:rPr>
            </w:pPr>
            <w:r>
              <w:rPr>
                <w:rFonts w:ascii="Times New Roman" w:eastAsia="PMingLiU" w:hAnsi="Times New Roman" w:hint="eastAsia"/>
                <w:lang w:val="en-US" w:eastAsia="zh-TW"/>
              </w:rPr>
              <w:t>自動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上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鏈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擺陀由渦輪葉調節上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鏈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效率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9A48D5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物料：</w:t>
            </w:r>
          </w:p>
        </w:tc>
        <w:tc>
          <w:tcPr>
            <w:tcW w:w="6254" w:type="dxa"/>
            <w:shd w:val="clear" w:color="auto" w:fill="auto"/>
          </w:tcPr>
          <w:p w:rsidR="009A48D5" w:rsidRPr="009A48D5" w:rsidRDefault="009A48D5" w:rsidP="00CA0B0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ar-SA"/>
              </w:rPr>
              <w:t>ARCAP P40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底板；鋁金屬立體分針連黃銅平衡</w:t>
            </w:r>
            <w:r w:rsidR="00BD2670">
              <w:rPr>
                <w:rFonts w:ascii="Times New Roman" w:eastAsia="PMingLiU" w:hAnsi="Times New Roman" w:hint="eastAsia"/>
                <w:lang w:val="en-US" w:eastAsia="zh-TW"/>
              </w:rPr>
              <w:t>砝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碼；鋼質圓柱形彈簧；鋁金屬衛星小時轉頭；五級鈦金屬中央卡羅素及螺絲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522BA1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表面修飾：</w:t>
            </w:r>
          </w:p>
        </w:tc>
        <w:tc>
          <w:tcPr>
            <w:tcW w:w="6254" w:type="dxa"/>
            <w:shd w:val="clear" w:color="auto" w:fill="auto"/>
          </w:tcPr>
          <w:p w:rsidR="00BB5B37" w:rsidRDefault="00BB5B37" w:rsidP="00522B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PMingLiU" w:hAnsi="Times New Roman"/>
                <w:lang w:val="en-US"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底板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：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噴砂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及</w:t>
            </w:r>
            <w:r w:rsidR="00522BA1" w:rsidRPr="003820E1">
              <w:rPr>
                <w:rFonts w:ascii="Times New Roman" w:eastAsia="PMingLiU" w:hAnsi="Times New Roman"/>
                <w:lang w:val="en-US" w:eastAsia="zh-TW"/>
              </w:rPr>
              <w:t>魚鱗紋打磨底板</w:t>
            </w:r>
          </w:p>
          <w:p w:rsidR="00BB5B37" w:rsidRDefault="00BB5B37" w:rsidP="00522B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PMingLiU" w:hAnsi="Times New Roman"/>
                <w:lang w:val="en-US"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衛星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小時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轉頭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：</w:t>
            </w:r>
            <w:r w:rsidR="00522BA1" w:rsidRPr="003820E1">
              <w:rPr>
                <w:rFonts w:ascii="Times New Roman" w:eastAsia="PMingLiU" w:hAnsi="Times New Roman"/>
                <w:lang w:val="en-US" w:eastAsia="zh-TW"/>
              </w:rPr>
              <w:t>緞面磨砂及鑽石拋光</w:t>
            </w:r>
          </w:p>
          <w:p w:rsidR="00522BA1" w:rsidRPr="00522BA1" w:rsidRDefault="00BB5B37" w:rsidP="00BB5B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螺絲頭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：</w:t>
            </w:r>
            <w:r w:rsidR="00522BA1" w:rsidRPr="003820E1">
              <w:rPr>
                <w:rFonts w:ascii="Times New Roman" w:eastAsia="PMingLiU" w:hAnsi="Times New Roman"/>
                <w:lang w:val="en-US" w:eastAsia="zh-TW"/>
              </w:rPr>
              <w:t>倒角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及</w:t>
            </w:r>
            <w:r w:rsidR="00522BA1" w:rsidRPr="003820E1">
              <w:rPr>
                <w:rFonts w:ascii="Times New Roman" w:eastAsia="PMingLiU" w:hAnsi="Times New Roman"/>
                <w:lang w:val="en-US" w:eastAsia="zh-TW"/>
              </w:rPr>
              <w:t>拋光</w:t>
            </w:r>
          </w:p>
        </w:tc>
      </w:tr>
      <w:tr w:rsidR="0032467F" w:rsidRPr="003820E1" w:rsidTr="00112CAE">
        <w:tc>
          <w:tcPr>
            <w:tcW w:w="2436" w:type="dxa"/>
            <w:shd w:val="clear" w:color="auto" w:fill="auto"/>
          </w:tcPr>
          <w:p w:rsidR="0032467F" w:rsidRPr="003820E1" w:rsidRDefault="0032467F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  <w:tc>
          <w:tcPr>
            <w:tcW w:w="6254" w:type="dxa"/>
            <w:shd w:val="clear" w:color="auto" w:fill="auto"/>
          </w:tcPr>
          <w:p w:rsidR="0032467F" w:rsidRPr="003820E1" w:rsidRDefault="0032467F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</w:tr>
      <w:tr w:rsidR="0032467F" w:rsidRPr="003820E1" w:rsidTr="00112CAE">
        <w:tc>
          <w:tcPr>
            <w:tcW w:w="2436" w:type="dxa"/>
            <w:shd w:val="clear" w:color="auto" w:fill="auto"/>
          </w:tcPr>
          <w:p w:rsidR="0032467F" w:rsidRPr="0063357E" w:rsidRDefault="0063357E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b/>
                <w:bCs/>
                <w:lang w:eastAsia="fr-CH"/>
              </w:rPr>
            </w:pPr>
            <w:r w:rsidRPr="0063357E">
              <w:rPr>
                <w:rFonts w:ascii="Times New Roman" w:eastAsia="PMingLiU" w:hAnsi="Times New Roman"/>
                <w:b/>
                <w:lang w:val="en-US" w:eastAsia="zh-TW"/>
              </w:rPr>
              <w:t>顯示</w:t>
            </w:r>
          </w:p>
        </w:tc>
        <w:tc>
          <w:tcPr>
            <w:tcW w:w="6254" w:type="dxa"/>
            <w:shd w:val="clear" w:color="auto" w:fill="auto"/>
          </w:tcPr>
          <w:p w:rsidR="0032467F" w:rsidRPr="003820E1" w:rsidRDefault="0032467F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112CAE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  <w:tc>
          <w:tcPr>
            <w:tcW w:w="6254" w:type="dxa"/>
            <w:shd w:val="clear" w:color="auto" w:fill="auto"/>
          </w:tcPr>
          <w:p w:rsidR="0063357E" w:rsidRPr="003820E1" w:rsidRDefault="0063357E" w:rsidP="0063357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PMingLiU" w:hAnsi="Times New Roman"/>
                <w:lang w:val="en-US"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專利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漫遊式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衛星小時轉頭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，</w:t>
            </w:r>
            <w:r w:rsidR="001B3406">
              <w:rPr>
                <w:rFonts w:ascii="Times New Roman" w:eastAsia="PMingLiU" w:hAnsi="Times New Roman"/>
                <w:lang w:val="en-US" w:eastAsia="zh-TW"/>
              </w:rPr>
              <w:t>立體回撥分針</w:t>
            </w:r>
            <w:r w:rsidR="001B3406">
              <w:rPr>
                <w:rFonts w:ascii="Times New Roman" w:eastAsia="PMingLiU" w:hAnsi="Times New Roman" w:hint="eastAsia"/>
                <w:lang w:val="en-US" w:eastAsia="zh-TW"/>
              </w:rPr>
              <w:t>，</w:t>
            </w:r>
            <w:r w:rsidR="001B3406">
              <w:rPr>
                <w:rFonts w:ascii="Times New Roman" w:eastAsia="PMingLiU" w:hAnsi="Times New Roman"/>
                <w:lang w:val="en-US" w:eastAsia="zh-TW"/>
              </w:rPr>
              <w:t>動力儲備顯示</w:t>
            </w:r>
            <w:r w:rsidR="001B3406">
              <w:rPr>
                <w:rFonts w:ascii="Times New Roman" w:eastAsia="PMingLiU" w:hAnsi="Times New Roman" w:hint="eastAsia"/>
                <w:lang w:val="en-US" w:eastAsia="zh-TW"/>
              </w:rPr>
              <w:t>，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專利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上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鏈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效率顯示器；</w:t>
            </w:r>
          </w:p>
          <w:p w:rsidR="0063357E" w:rsidRPr="0063357E" w:rsidRDefault="0063357E" w:rsidP="001B34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en-US" w:eastAsia="zh-TW"/>
              </w:rPr>
            </w:pPr>
            <w:r>
              <w:rPr>
                <w:rFonts w:ascii="Times New Roman" w:eastAsia="PMingLiU" w:hAnsi="Times New Roman" w:hint="eastAsia"/>
                <w:lang w:val="en-US" w:eastAsia="zh-TW"/>
              </w:rPr>
              <w:t>小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時</w:t>
            </w:r>
            <w:r w:rsidR="001B3406">
              <w:rPr>
                <w:rFonts w:ascii="Times New Roman" w:eastAsia="PMingLiU" w:hAnsi="Times New Roman" w:hint="eastAsia"/>
                <w:lang w:val="en-US" w:eastAsia="zh-TW"/>
              </w:rPr>
              <w:t>數字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、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分鐘</w:t>
            </w:r>
            <w:r w:rsidR="001B3406">
              <w:rPr>
                <w:rFonts w:ascii="Times New Roman" w:eastAsia="PMingLiU" w:hAnsi="Times New Roman" w:hint="eastAsia"/>
                <w:lang w:val="en-US" w:eastAsia="zh-TW"/>
              </w:rPr>
              <w:t>數字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及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刻度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填上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Super-</w:t>
            </w:r>
            <w:proofErr w:type="spellStart"/>
            <w:r w:rsidRPr="003820E1">
              <w:rPr>
                <w:rFonts w:ascii="Times New Roman" w:eastAsia="PMingLiU" w:hAnsi="Times New Roman"/>
                <w:lang w:val="en-US" w:eastAsia="zh-TW"/>
              </w:rPr>
              <w:t>LumiNova</w:t>
            </w:r>
            <w:proofErr w:type="spellEnd"/>
            <w:r w:rsidR="001B3406" w:rsidRPr="003820E1">
              <w:rPr>
                <w:rFonts w:ascii="Times New Roman" w:eastAsia="Times New Roman" w:hAnsi="Times New Roman"/>
                <w:lang w:eastAsia="fr-CH"/>
              </w:rPr>
              <w:t>®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夜光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物料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077CC9" w:rsidRDefault="00077CC9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077CC9">
              <w:rPr>
                <w:rFonts w:ascii="Times New Roman" w:eastAsia="PMingLiU" w:hAnsi="Times New Roman"/>
                <w:b/>
                <w:lang w:val="en-US" w:eastAsia="zh-TW"/>
              </w:rPr>
              <w:lastRenderedPageBreak/>
              <w:t>控制</w:t>
            </w:r>
          </w:p>
        </w:tc>
        <w:tc>
          <w:tcPr>
            <w:tcW w:w="6254" w:type="dxa"/>
            <w:shd w:val="clear" w:color="auto" w:fill="auto"/>
          </w:tcPr>
          <w:p w:rsidR="00077CC9" w:rsidRPr="003820E1" w:rsidRDefault="00077CC9" w:rsidP="00077CC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PMingLiU" w:hAnsi="Times New Roman"/>
                <w:lang w:val="en-US" w:eastAsia="zh-TW"/>
              </w:rPr>
            </w:pPr>
            <w:r w:rsidRPr="003820E1">
              <w:rPr>
                <w:rFonts w:ascii="Times New Roman" w:eastAsia="PMingLiU" w:hAnsi="Times New Roman"/>
                <w:lang w:val="en-US" w:eastAsia="zh-TW"/>
              </w:rPr>
              <w:t>兩段式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錶冠</w:t>
            </w:r>
            <w:r w:rsidR="00763563">
              <w:rPr>
                <w:rFonts w:ascii="Times New Roman" w:eastAsia="PMingLiU" w:hAnsi="Times New Roman" w:hint="eastAsia"/>
                <w:lang w:val="en-US" w:eastAsia="zh-TW"/>
              </w:rPr>
              <w:t>負責</w:t>
            </w:r>
            <w:r w:rsidRPr="003820E1">
              <w:rPr>
                <w:rFonts w:ascii="Times New Roman" w:eastAsia="PMingLiU" w:hAnsi="Times New Roman"/>
                <w:lang w:val="en-US" w:eastAsia="zh-TW"/>
              </w:rPr>
              <w:t>上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鏈及設定</w:t>
            </w:r>
          </w:p>
          <w:p w:rsidR="00077CC9" w:rsidRPr="00077CC9" w:rsidRDefault="00763563" w:rsidP="00763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eastAsia="PMingLiU" w:hAnsi="Times New Roman" w:hint="eastAsia"/>
                <w:lang w:val="en-US" w:eastAsia="zh-TW"/>
              </w:rPr>
              <w:t>錶背設有</w:t>
            </w:r>
            <w:r w:rsidR="00077CC9" w:rsidRPr="003820E1">
              <w:rPr>
                <w:rFonts w:ascii="Times New Roman" w:eastAsia="PMingLiU" w:hAnsi="Times New Roman"/>
                <w:lang w:val="en-US" w:eastAsia="zh-TW"/>
              </w:rPr>
              <w:t>上</w:t>
            </w:r>
            <w:r>
              <w:rPr>
                <w:rFonts w:ascii="Times New Roman" w:eastAsia="PMingLiU" w:hAnsi="Times New Roman" w:hint="eastAsia"/>
                <w:lang w:val="en-US" w:eastAsia="zh-TW"/>
              </w:rPr>
              <w:t>鏈</w:t>
            </w:r>
            <w:r w:rsidR="00077CC9" w:rsidRPr="003820E1">
              <w:rPr>
                <w:rFonts w:ascii="Times New Roman" w:eastAsia="PMingLiU" w:hAnsi="Times New Roman"/>
                <w:lang w:val="en-US" w:eastAsia="zh-TW"/>
              </w:rPr>
              <w:t>效率選擇掣</w:t>
            </w:r>
          </w:p>
        </w:tc>
      </w:tr>
      <w:tr w:rsidR="00AA0BD4" w:rsidRPr="003820E1" w:rsidTr="00112CAE">
        <w:tc>
          <w:tcPr>
            <w:tcW w:w="2436" w:type="dxa"/>
            <w:shd w:val="clear" w:color="auto" w:fill="auto"/>
          </w:tcPr>
          <w:p w:rsidR="00AA0BD4" w:rsidRPr="00763563" w:rsidRDefault="00763563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訂價</w:t>
            </w:r>
          </w:p>
        </w:tc>
        <w:tc>
          <w:tcPr>
            <w:tcW w:w="6254" w:type="dxa"/>
            <w:shd w:val="clear" w:color="auto" w:fill="auto"/>
          </w:tcPr>
          <w:p w:rsidR="00AA0BD4" w:rsidRPr="003820E1" w:rsidRDefault="00AA0BD4" w:rsidP="00FE0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3820E1">
              <w:rPr>
                <w:rFonts w:ascii="Times New Roman" w:eastAsia="Times New Roman" w:hAnsi="Times New Roman"/>
                <w:lang w:eastAsia="fr-CH"/>
              </w:rPr>
              <w:t>155</w:t>
            </w:r>
            <w:r w:rsidR="00FE0C1A">
              <w:rPr>
                <w:rFonts w:ascii="Times New Roman" w:hAnsi="Times New Roman" w:hint="eastAsia"/>
                <w:lang w:eastAsia="zh-TW"/>
              </w:rPr>
              <w:t>,000</w:t>
            </w:r>
            <w:r w:rsidR="00FE0C1A">
              <w:rPr>
                <w:rFonts w:ascii="Times New Roman" w:hAnsi="Times New Roman" w:hint="eastAsia"/>
                <w:lang w:eastAsia="zh-TW"/>
              </w:rPr>
              <w:t>瑞士法郎</w:t>
            </w:r>
            <w:r w:rsidR="00FE0C1A">
              <w:rPr>
                <w:rFonts w:ascii="Times New Roman" w:hAnsi="Times New Roman" w:hint="eastAsia"/>
                <w:lang w:eastAsia="zh-TW"/>
              </w:rPr>
              <w:t>(</w:t>
            </w:r>
            <w:r w:rsidR="00FE0C1A">
              <w:rPr>
                <w:rFonts w:ascii="Times New Roman" w:hAnsi="Times New Roman" w:hint="eastAsia"/>
                <w:lang w:eastAsia="zh-TW"/>
              </w:rPr>
              <w:t>未連稅</w:t>
            </w:r>
            <w:r w:rsidR="00FE0C1A">
              <w:rPr>
                <w:rFonts w:ascii="Times New Roman" w:hAnsi="Times New Roman" w:hint="eastAsia"/>
                <w:lang w:eastAsia="zh-TW"/>
              </w:rPr>
              <w:t>)</w:t>
            </w:r>
          </w:p>
        </w:tc>
      </w:tr>
    </w:tbl>
    <w:p w:rsidR="0070009C" w:rsidRPr="003820E1" w:rsidRDefault="0070009C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PMingLiU" w:hAnsi="Times New Roman"/>
          <w:lang w:val="es-ES" w:eastAsia="zh-TW"/>
        </w:rPr>
      </w:pPr>
    </w:p>
    <w:p w:rsidR="002649BB" w:rsidRPr="003820E1" w:rsidRDefault="002649BB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val="es-ES" w:eastAsia="fr-CH"/>
        </w:rPr>
      </w:pPr>
      <w:r w:rsidRPr="003820E1">
        <w:rPr>
          <w:rFonts w:ascii="Times New Roman" w:eastAsia="Times New Roman" w:hAnsi="Times New Roman"/>
          <w:lang w:val="es-ES" w:eastAsia="fr-CH"/>
        </w:rPr>
        <w:t>____________________________________</w:t>
      </w:r>
    </w:p>
    <w:p w:rsidR="002649BB" w:rsidRPr="003820E1" w:rsidRDefault="00905322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val="es-ES" w:eastAsia="fr-CH"/>
        </w:rPr>
      </w:pPr>
      <w:r>
        <w:rPr>
          <w:rFonts w:ascii="Times New Roman" w:hAnsi="Times New Roman" w:hint="eastAsia"/>
          <w:lang w:val="es-ES" w:eastAsia="zh-TW"/>
        </w:rPr>
        <w:t>傳媒聯絡</w:t>
      </w:r>
      <w:r w:rsidR="002649BB" w:rsidRPr="003820E1">
        <w:rPr>
          <w:rFonts w:ascii="Times New Roman" w:eastAsia="Times New Roman" w:hAnsi="Times New Roman"/>
          <w:lang w:val="es-ES" w:eastAsia="fr-CH"/>
        </w:rPr>
        <w:t>:</w:t>
      </w:r>
    </w:p>
    <w:p w:rsidR="00905322" w:rsidRDefault="002649BB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hAnsi="Times New Roman"/>
          <w:lang w:val="es-ES" w:eastAsia="zh-TW"/>
        </w:rPr>
      </w:pPr>
      <w:r w:rsidRPr="003820E1">
        <w:rPr>
          <w:rFonts w:ascii="Times New Roman" w:eastAsia="Times New Roman" w:hAnsi="Times New Roman"/>
          <w:lang w:val="es-ES" w:eastAsia="fr-CH"/>
        </w:rPr>
        <w:t>Yacine Sar</w:t>
      </w:r>
      <w:r w:rsidR="00905322">
        <w:rPr>
          <w:rFonts w:ascii="Times New Roman" w:hAnsi="Times New Roman" w:hint="eastAsia"/>
          <w:lang w:val="es-ES" w:eastAsia="zh-TW"/>
        </w:rPr>
        <w:t>女士</w:t>
      </w:r>
    </w:p>
    <w:p w:rsidR="002649BB" w:rsidRPr="003820E1" w:rsidRDefault="00905322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val="es-ES" w:eastAsia="fr-CH"/>
        </w:rPr>
      </w:pPr>
      <w:r>
        <w:rPr>
          <w:rFonts w:ascii="Times New Roman" w:hAnsi="Times New Roman" w:hint="eastAsia"/>
          <w:lang w:eastAsia="zh-TW"/>
        </w:rPr>
        <w:t>電郵</w:t>
      </w:r>
      <w:r w:rsidRPr="00CD362E">
        <w:rPr>
          <w:rFonts w:ascii="Times New Roman" w:hAnsi="Times New Roman" w:hint="eastAsia"/>
          <w:lang w:val="es-ES" w:eastAsia="zh-TW"/>
        </w:rPr>
        <w:t>：</w:t>
      </w:r>
      <w:hyperlink r:id="rId11" w:history="1">
        <w:r w:rsidR="002649BB" w:rsidRPr="003820E1">
          <w:rPr>
            <w:rStyle w:val="Lienhypertexte"/>
            <w:rFonts w:ascii="Times New Roman" w:eastAsia="Times New Roman" w:hAnsi="Times New Roman"/>
            <w:color w:val="auto"/>
            <w:lang w:val="es-ES" w:eastAsia="fr-CH"/>
          </w:rPr>
          <w:t>press@urwerk.com</w:t>
        </w:r>
      </w:hyperlink>
    </w:p>
    <w:p w:rsidR="002649BB" w:rsidRPr="003820E1" w:rsidRDefault="00905322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  <w:r>
        <w:rPr>
          <w:rFonts w:ascii="Times New Roman" w:hAnsi="Times New Roman" w:hint="eastAsia"/>
          <w:lang w:eastAsia="zh-TW"/>
        </w:rPr>
        <w:t>電話：</w:t>
      </w:r>
      <w:r w:rsidR="002649BB" w:rsidRPr="003820E1">
        <w:rPr>
          <w:rFonts w:ascii="Times New Roman" w:eastAsia="Times New Roman" w:hAnsi="Times New Roman"/>
          <w:lang w:eastAsia="fr-CH"/>
        </w:rPr>
        <w:t>+41 79 834 4665</w:t>
      </w:r>
      <w:r>
        <w:rPr>
          <w:rFonts w:ascii="Times New Roman" w:hAnsi="Times New Roman" w:hint="eastAsia"/>
          <w:lang w:eastAsia="zh-TW"/>
        </w:rPr>
        <w:t xml:space="preserve"> /</w:t>
      </w:r>
      <w:r w:rsidR="002649BB" w:rsidRPr="003820E1">
        <w:rPr>
          <w:rFonts w:ascii="Times New Roman" w:eastAsia="Times New Roman" w:hAnsi="Times New Roman"/>
          <w:lang w:eastAsia="fr-CH"/>
        </w:rPr>
        <w:t>+41 22 900 2027</w:t>
      </w:r>
    </w:p>
    <w:p w:rsidR="002649BB" w:rsidRPr="003820E1" w:rsidRDefault="00436223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  <w:hyperlink r:id="rId12" w:history="1">
        <w:r w:rsidR="002649BB" w:rsidRPr="003820E1">
          <w:rPr>
            <w:rStyle w:val="Lienhypertexte"/>
            <w:rFonts w:ascii="Times New Roman" w:eastAsia="Times New Roman" w:hAnsi="Times New Roman"/>
            <w:color w:val="auto"/>
            <w:lang w:eastAsia="fr-CH"/>
          </w:rPr>
          <w:t>www.urwerk.com</w:t>
        </w:r>
      </w:hyperlink>
    </w:p>
    <w:sectPr w:rsidR="002649BB" w:rsidRPr="003820E1" w:rsidSect="00784B71">
      <w:headerReference w:type="default" r:id="rId13"/>
      <w:footerReference w:type="default" r:id="rId14"/>
      <w:pgSz w:w="12240" w:h="15840"/>
      <w:pgMar w:top="1440" w:right="175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23" w:rsidRDefault="00436223" w:rsidP="00784B71">
      <w:pPr>
        <w:spacing w:after="0" w:line="240" w:lineRule="auto"/>
      </w:pPr>
      <w:r>
        <w:separator/>
      </w:r>
    </w:p>
  </w:endnote>
  <w:endnote w:type="continuationSeparator" w:id="0">
    <w:p w:rsidR="00436223" w:rsidRDefault="00436223" w:rsidP="0078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D4" w:rsidRDefault="00AA0BD4">
    <w:pPr>
      <w:pStyle w:val="Pieddepage"/>
    </w:pPr>
    <w:r>
      <w:t>UNDER EMBARGO TILL JANUARY 15,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23" w:rsidRDefault="00436223" w:rsidP="00784B71">
      <w:pPr>
        <w:spacing w:after="0" w:line="240" w:lineRule="auto"/>
      </w:pPr>
      <w:r>
        <w:separator/>
      </w:r>
    </w:p>
  </w:footnote>
  <w:footnote w:type="continuationSeparator" w:id="0">
    <w:p w:rsidR="00436223" w:rsidRDefault="00436223" w:rsidP="0078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B5" w:rsidRDefault="00C759B5" w:rsidP="00784B71">
    <w:pPr>
      <w:pStyle w:val="En-tte"/>
      <w:jc w:val="right"/>
    </w:pPr>
    <w:r w:rsidRPr="002E1645">
      <w:rPr>
        <w:noProof/>
        <w:lang w:val="fr-CH" w:eastAsia="fr-CH"/>
      </w:rPr>
      <w:drawing>
        <wp:inline distT="0" distB="0" distL="0" distR="0">
          <wp:extent cx="2514600" cy="5810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752AF"/>
    <w:multiLevelType w:val="hybridMultilevel"/>
    <w:tmpl w:val="4738C054"/>
    <w:lvl w:ilvl="0" w:tplc="33B40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CD9"/>
    <w:multiLevelType w:val="hybridMultilevel"/>
    <w:tmpl w:val="9F0C3EDA"/>
    <w:lvl w:ilvl="0" w:tplc="5240BB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534D6"/>
    <w:multiLevelType w:val="hybridMultilevel"/>
    <w:tmpl w:val="58A66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47137"/>
    <w:multiLevelType w:val="hybridMultilevel"/>
    <w:tmpl w:val="40EE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1659F"/>
    <w:multiLevelType w:val="hybridMultilevel"/>
    <w:tmpl w:val="7F8C995C"/>
    <w:lvl w:ilvl="0" w:tplc="040C0001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100F"/>
    <w:rsid w:val="00006252"/>
    <w:rsid w:val="0001600B"/>
    <w:rsid w:val="00042368"/>
    <w:rsid w:val="00065E9F"/>
    <w:rsid w:val="00074412"/>
    <w:rsid w:val="00077CC9"/>
    <w:rsid w:val="00082AD9"/>
    <w:rsid w:val="0008705B"/>
    <w:rsid w:val="000915A9"/>
    <w:rsid w:val="000A380C"/>
    <w:rsid w:val="000C6CBC"/>
    <w:rsid w:val="000D484C"/>
    <w:rsid w:val="000D7042"/>
    <w:rsid w:val="000E2BD9"/>
    <w:rsid w:val="000F212A"/>
    <w:rsid w:val="00111FE0"/>
    <w:rsid w:val="00112CAE"/>
    <w:rsid w:val="00131820"/>
    <w:rsid w:val="00160699"/>
    <w:rsid w:val="0017260D"/>
    <w:rsid w:val="00174535"/>
    <w:rsid w:val="00180CBF"/>
    <w:rsid w:val="0019279C"/>
    <w:rsid w:val="001B3406"/>
    <w:rsid w:val="001C6C7D"/>
    <w:rsid w:val="001C7C73"/>
    <w:rsid w:val="001D3BD5"/>
    <w:rsid w:val="001D4123"/>
    <w:rsid w:val="001D7B59"/>
    <w:rsid w:val="001E7A4B"/>
    <w:rsid w:val="00201BC6"/>
    <w:rsid w:val="00216B30"/>
    <w:rsid w:val="00221348"/>
    <w:rsid w:val="0025532D"/>
    <w:rsid w:val="00262BCC"/>
    <w:rsid w:val="002649BB"/>
    <w:rsid w:val="002730B9"/>
    <w:rsid w:val="00284CD6"/>
    <w:rsid w:val="002A078E"/>
    <w:rsid w:val="002A5C24"/>
    <w:rsid w:val="002F057A"/>
    <w:rsid w:val="002F51CD"/>
    <w:rsid w:val="003054C2"/>
    <w:rsid w:val="00313F49"/>
    <w:rsid w:val="0032467F"/>
    <w:rsid w:val="0032747C"/>
    <w:rsid w:val="003347D8"/>
    <w:rsid w:val="0033601C"/>
    <w:rsid w:val="00375AB2"/>
    <w:rsid w:val="00380487"/>
    <w:rsid w:val="003820E1"/>
    <w:rsid w:val="00384C09"/>
    <w:rsid w:val="003A46BD"/>
    <w:rsid w:val="003B3A36"/>
    <w:rsid w:val="003C3C4D"/>
    <w:rsid w:val="003C61E8"/>
    <w:rsid w:val="003D70AD"/>
    <w:rsid w:val="003E12AC"/>
    <w:rsid w:val="00402E89"/>
    <w:rsid w:val="004055BB"/>
    <w:rsid w:val="00436223"/>
    <w:rsid w:val="00460B71"/>
    <w:rsid w:val="00465353"/>
    <w:rsid w:val="00472117"/>
    <w:rsid w:val="004B12D0"/>
    <w:rsid w:val="004B22A4"/>
    <w:rsid w:val="004C19FF"/>
    <w:rsid w:val="004D3AA4"/>
    <w:rsid w:val="004F6CBA"/>
    <w:rsid w:val="005031A1"/>
    <w:rsid w:val="00506EDC"/>
    <w:rsid w:val="005217CB"/>
    <w:rsid w:val="00522BA1"/>
    <w:rsid w:val="0052642C"/>
    <w:rsid w:val="005469A0"/>
    <w:rsid w:val="005623D9"/>
    <w:rsid w:val="0056286B"/>
    <w:rsid w:val="005B650F"/>
    <w:rsid w:val="005B6BB1"/>
    <w:rsid w:val="005D5631"/>
    <w:rsid w:val="005E1B33"/>
    <w:rsid w:val="00611AFB"/>
    <w:rsid w:val="006213FC"/>
    <w:rsid w:val="0063357E"/>
    <w:rsid w:val="0063575A"/>
    <w:rsid w:val="00651AFA"/>
    <w:rsid w:val="00661374"/>
    <w:rsid w:val="00680FD7"/>
    <w:rsid w:val="006B43F0"/>
    <w:rsid w:val="006C1560"/>
    <w:rsid w:val="0070009C"/>
    <w:rsid w:val="007502CC"/>
    <w:rsid w:val="00754EF3"/>
    <w:rsid w:val="00763563"/>
    <w:rsid w:val="00784B71"/>
    <w:rsid w:val="00794771"/>
    <w:rsid w:val="007958C2"/>
    <w:rsid w:val="007964CE"/>
    <w:rsid w:val="007A6F29"/>
    <w:rsid w:val="007B4189"/>
    <w:rsid w:val="007C43ED"/>
    <w:rsid w:val="007C444F"/>
    <w:rsid w:val="007D3064"/>
    <w:rsid w:val="007D657C"/>
    <w:rsid w:val="007E097A"/>
    <w:rsid w:val="007F0627"/>
    <w:rsid w:val="007F6FB3"/>
    <w:rsid w:val="008347D1"/>
    <w:rsid w:val="00846605"/>
    <w:rsid w:val="008524C3"/>
    <w:rsid w:val="0085514A"/>
    <w:rsid w:val="00867885"/>
    <w:rsid w:val="00897FA0"/>
    <w:rsid w:val="008A6A3C"/>
    <w:rsid w:val="008C4027"/>
    <w:rsid w:val="008D11F7"/>
    <w:rsid w:val="008D78D6"/>
    <w:rsid w:val="00905322"/>
    <w:rsid w:val="009608BF"/>
    <w:rsid w:val="009717C4"/>
    <w:rsid w:val="00977443"/>
    <w:rsid w:val="009911A1"/>
    <w:rsid w:val="00997EA1"/>
    <w:rsid w:val="009A48D5"/>
    <w:rsid w:val="009A6789"/>
    <w:rsid w:val="009A7512"/>
    <w:rsid w:val="009B4622"/>
    <w:rsid w:val="009D1AEA"/>
    <w:rsid w:val="009E3AFF"/>
    <w:rsid w:val="009F65EF"/>
    <w:rsid w:val="00A02930"/>
    <w:rsid w:val="00A15524"/>
    <w:rsid w:val="00A15D3D"/>
    <w:rsid w:val="00A32DDD"/>
    <w:rsid w:val="00A54248"/>
    <w:rsid w:val="00A54D5C"/>
    <w:rsid w:val="00A550B0"/>
    <w:rsid w:val="00A85EEF"/>
    <w:rsid w:val="00A948B2"/>
    <w:rsid w:val="00AA0BD4"/>
    <w:rsid w:val="00AA7104"/>
    <w:rsid w:val="00AC1489"/>
    <w:rsid w:val="00AD2035"/>
    <w:rsid w:val="00AD50EE"/>
    <w:rsid w:val="00AE7975"/>
    <w:rsid w:val="00AF6A33"/>
    <w:rsid w:val="00B043D7"/>
    <w:rsid w:val="00B20A75"/>
    <w:rsid w:val="00B36B26"/>
    <w:rsid w:val="00B41555"/>
    <w:rsid w:val="00B50C6E"/>
    <w:rsid w:val="00B52FD9"/>
    <w:rsid w:val="00B70664"/>
    <w:rsid w:val="00B74366"/>
    <w:rsid w:val="00B961F6"/>
    <w:rsid w:val="00BA4DCF"/>
    <w:rsid w:val="00BB5B37"/>
    <w:rsid w:val="00BC2F5E"/>
    <w:rsid w:val="00BD2670"/>
    <w:rsid w:val="00BE276B"/>
    <w:rsid w:val="00BF055B"/>
    <w:rsid w:val="00BF100F"/>
    <w:rsid w:val="00C06615"/>
    <w:rsid w:val="00C226C7"/>
    <w:rsid w:val="00C56AF8"/>
    <w:rsid w:val="00C669D3"/>
    <w:rsid w:val="00C759B5"/>
    <w:rsid w:val="00C84EFA"/>
    <w:rsid w:val="00CA0056"/>
    <w:rsid w:val="00CA0B0F"/>
    <w:rsid w:val="00CA54BA"/>
    <w:rsid w:val="00CD362E"/>
    <w:rsid w:val="00CE41ED"/>
    <w:rsid w:val="00CE70DF"/>
    <w:rsid w:val="00D048D4"/>
    <w:rsid w:val="00D12F4A"/>
    <w:rsid w:val="00D152B6"/>
    <w:rsid w:val="00D20D00"/>
    <w:rsid w:val="00D25BE1"/>
    <w:rsid w:val="00D27F4C"/>
    <w:rsid w:val="00D37A46"/>
    <w:rsid w:val="00D6701E"/>
    <w:rsid w:val="00D75110"/>
    <w:rsid w:val="00D916D3"/>
    <w:rsid w:val="00DA73B4"/>
    <w:rsid w:val="00DB6153"/>
    <w:rsid w:val="00DD2441"/>
    <w:rsid w:val="00DD5177"/>
    <w:rsid w:val="00E10665"/>
    <w:rsid w:val="00E3156F"/>
    <w:rsid w:val="00E37A9A"/>
    <w:rsid w:val="00E414C2"/>
    <w:rsid w:val="00E45AF2"/>
    <w:rsid w:val="00E61A55"/>
    <w:rsid w:val="00E73580"/>
    <w:rsid w:val="00E73D7D"/>
    <w:rsid w:val="00E77170"/>
    <w:rsid w:val="00E80F7B"/>
    <w:rsid w:val="00E97E90"/>
    <w:rsid w:val="00EA516B"/>
    <w:rsid w:val="00EB327C"/>
    <w:rsid w:val="00EC20D8"/>
    <w:rsid w:val="00EC4541"/>
    <w:rsid w:val="00ED01F2"/>
    <w:rsid w:val="00ED6239"/>
    <w:rsid w:val="00F05B29"/>
    <w:rsid w:val="00F7328C"/>
    <w:rsid w:val="00FA10A6"/>
    <w:rsid w:val="00FB2EAD"/>
    <w:rsid w:val="00FB7781"/>
    <w:rsid w:val="00FC720F"/>
    <w:rsid w:val="00FE0C1A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6B54F336-BDD6-4399-BE08-DD8A342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F8"/>
    <w:pPr>
      <w:spacing w:after="120" w:line="360" w:lineRule="auto"/>
      <w:ind w:right="-7"/>
    </w:pPr>
    <w:rPr>
      <w:rFonts w:ascii="Palatino" w:hAnsi="Palatino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BC0F8B"/>
    <w:pPr>
      <w:keepNext/>
      <w:widowControl w:val="0"/>
      <w:spacing w:before="240" w:after="60" w:line="240" w:lineRule="auto"/>
      <w:ind w:right="0"/>
      <w:jc w:val="both"/>
      <w:outlineLvl w:val="0"/>
    </w:pPr>
    <w:rPr>
      <w:rFonts w:eastAsia="MS Mincho" w:cs="Arial"/>
      <w:b/>
      <w:smallCaps/>
      <w:kern w:val="32"/>
      <w:sz w:val="28"/>
      <w:szCs w:val="32"/>
      <w:lang w:val="en-US" w:eastAsia="ja-JP"/>
    </w:rPr>
  </w:style>
  <w:style w:type="paragraph" w:styleId="Titre2">
    <w:name w:val="heading 2"/>
    <w:basedOn w:val="Normal"/>
    <w:next w:val="Normal"/>
    <w:qFormat/>
    <w:rsid w:val="00BC0F8B"/>
    <w:pPr>
      <w:keepNext/>
      <w:widowControl w:val="0"/>
      <w:spacing w:before="240" w:after="60" w:line="240" w:lineRule="auto"/>
      <w:ind w:right="0"/>
      <w:jc w:val="both"/>
      <w:outlineLvl w:val="1"/>
    </w:pPr>
    <w:rPr>
      <w:rFonts w:eastAsia="MS Mincho" w:cs="Arial"/>
      <w:b/>
      <w:kern w:val="2"/>
      <w:sz w:val="26"/>
      <w:szCs w:val="28"/>
      <w:lang w:val="en-US" w:eastAsia="ja-JP"/>
    </w:rPr>
  </w:style>
  <w:style w:type="paragraph" w:styleId="Titre3">
    <w:name w:val="heading 3"/>
    <w:basedOn w:val="Normal"/>
    <w:next w:val="Normal"/>
    <w:qFormat/>
    <w:rsid w:val="00BC0F8B"/>
    <w:pPr>
      <w:keepNext/>
      <w:widowControl w:val="0"/>
      <w:spacing w:before="240" w:after="60" w:line="240" w:lineRule="auto"/>
      <w:ind w:right="0"/>
      <w:jc w:val="both"/>
      <w:outlineLvl w:val="2"/>
    </w:pPr>
    <w:rPr>
      <w:rFonts w:eastAsia="MS Mincho" w:cs="Arial"/>
      <w:kern w:val="2"/>
      <w:szCs w:val="26"/>
      <w:u w:val="single"/>
      <w:lang w:val="en-US" w:eastAsia="ja-JP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51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col">
    <w:name w:val="bodycol"/>
    <w:basedOn w:val="Normal"/>
    <w:rsid w:val="006708B5"/>
    <w:pPr>
      <w:spacing w:after="0"/>
      <w:ind w:right="5112"/>
      <w:jc w:val="both"/>
    </w:pPr>
    <w:rPr>
      <w:rFonts w:ascii="Helvetica Neue Light" w:hAnsi="Helvetica Neue Light"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AD9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AD9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8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B71"/>
    <w:rPr>
      <w:rFonts w:ascii="Palatino" w:hAnsi="Palatino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8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B71"/>
    <w:rPr>
      <w:rFonts w:ascii="Palatino" w:hAnsi="Palatino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551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85514A"/>
    <w:rPr>
      <w:color w:val="0000FF" w:themeColor="hyperlink"/>
      <w:u w:val="single"/>
    </w:rPr>
  </w:style>
  <w:style w:type="character" w:customStyle="1" w:styleId="hps">
    <w:name w:val="hps"/>
    <w:basedOn w:val="Policepardfaut"/>
    <w:rsid w:val="003D70A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3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3AA4"/>
    <w:rPr>
      <w:rFonts w:ascii="Courier New" w:eastAsia="Times New Roman" w:hAnsi="Courier New" w:cs="Courier New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A85E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5E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5EEF"/>
    <w:rPr>
      <w:rFonts w:ascii="Palatino" w:hAnsi="Palatino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5E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5EEF"/>
    <w:rPr>
      <w:rFonts w:ascii="Palatino" w:hAnsi="Palatino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EB327C"/>
    <w:pPr>
      <w:ind w:left="720"/>
      <w:contextualSpacing/>
    </w:pPr>
  </w:style>
  <w:style w:type="paragraph" w:styleId="Sansinterligne">
    <w:name w:val="No Spacing"/>
    <w:uiPriority w:val="1"/>
    <w:qFormat/>
    <w:rsid w:val="002A078E"/>
    <w:rPr>
      <w:rFonts w:ascii="Calibri" w:eastAsia="Calibri" w:hAnsi="Calibri"/>
      <w:sz w:val="22"/>
      <w:szCs w:val="22"/>
      <w:lang w:val="fr-FR" w:eastAsia="en-US"/>
    </w:rPr>
  </w:style>
  <w:style w:type="character" w:customStyle="1" w:styleId="st1">
    <w:name w:val="st1"/>
    <w:basedOn w:val="Policepardfaut"/>
    <w:rsid w:val="0070009C"/>
  </w:style>
  <w:style w:type="paragraph" w:styleId="Rvision">
    <w:name w:val="Revision"/>
    <w:hidden/>
    <w:uiPriority w:val="99"/>
    <w:semiHidden/>
    <w:rsid w:val="0019279C"/>
    <w:rPr>
      <w:rFonts w:ascii="Palatino" w:hAnsi="Palatino"/>
      <w:sz w:val="24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CD3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rwer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urwer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Downing Editorial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Downing</dc:creator>
  <cp:lastModifiedBy>URW</cp:lastModifiedBy>
  <cp:revision>96</cp:revision>
  <cp:lastPrinted>2017-12-14T14:11:00Z</cp:lastPrinted>
  <dcterms:created xsi:type="dcterms:W3CDTF">2017-12-14T15:58:00Z</dcterms:created>
  <dcterms:modified xsi:type="dcterms:W3CDTF">2018-01-09T10:44:00Z</dcterms:modified>
</cp:coreProperties>
</file>