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0A52" w:rsidRPr="001D49F9" w:rsidRDefault="00580A52" w:rsidP="00B560F1">
      <w:pPr>
        <w:spacing w:after="0" w:line="240" w:lineRule="auto"/>
        <w:jc w:val="both"/>
        <w:rPr>
          <w:rFonts w:cstheme="minorHAnsi"/>
          <w:b/>
          <w:bCs/>
          <w:sz w:val="24"/>
          <w:szCs w:val="24"/>
          <w:lang w:val="en-US"/>
        </w:rPr>
      </w:pPr>
    </w:p>
    <w:p w:rsidR="00580A52" w:rsidRPr="008C3875" w:rsidRDefault="00580A52" w:rsidP="00B560F1">
      <w:pPr>
        <w:spacing w:after="0" w:line="240" w:lineRule="auto"/>
        <w:jc w:val="center"/>
        <w:rPr>
          <w:rFonts w:cstheme="minorHAnsi"/>
          <w:b/>
          <w:bCs/>
          <w:sz w:val="24"/>
          <w:szCs w:val="24"/>
          <w:lang w:val="en-US"/>
        </w:rPr>
      </w:pPr>
      <w:r w:rsidRPr="008C3875">
        <w:rPr>
          <w:b/>
          <w:bCs/>
          <w:sz w:val="24"/>
          <w:szCs w:val="24"/>
          <w:lang w:val="en-US"/>
        </w:rPr>
        <w:t>URWERK UR-120 lost in Black Space</w:t>
      </w:r>
    </w:p>
    <w:p w:rsidR="00B560F1" w:rsidRPr="001D49F9" w:rsidRDefault="00B560F1" w:rsidP="00B560F1">
      <w:pPr>
        <w:spacing w:after="0" w:line="240" w:lineRule="auto"/>
        <w:jc w:val="both"/>
        <w:rPr>
          <w:rFonts w:cstheme="minorHAnsi"/>
          <w:b/>
          <w:bCs/>
          <w:sz w:val="24"/>
          <w:szCs w:val="24"/>
          <w:lang w:val="en-US"/>
        </w:rPr>
      </w:pPr>
    </w:p>
    <w:p w:rsidR="00B560F1" w:rsidRDefault="001D49F9" w:rsidP="00B560F1">
      <w:pPr>
        <w:spacing w:after="0" w:line="240" w:lineRule="auto"/>
        <w:jc w:val="both"/>
        <w:rPr>
          <w:rFonts w:eastAsia="Times New Roman" w:cstheme="minorHAnsi"/>
          <w:sz w:val="24"/>
          <w:szCs w:val="24"/>
        </w:rPr>
      </w:pPr>
      <w:r>
        <w:rPr>
          <w:sz w:val="24"/>
          <w:szCs w:val="24"/>
        </w:rPr>
        <w:t>Genf, den 21. Juni 2023.</w:t>
      </w:r>
    </w:p>
    <w:p w:rsidR="00B560F1" w:rsidRDefault="001D49F9" w:rsidP="00B560F1">
      <w:pPr>
        <w:spacing w:after="0" w:line="240" w:lineRule="auto"/>
        <w:jc w:val="both"/>
        <w:rPr>
          <w:rFonts w:eastAsia="Times New Roman" w:cstheme="minorHAnsi"/>
          <w:sz w:val="24"/>
          <w:szCs w:val="24"/>
        </w:rPr>
      </w:pPr>
      <w:r>
        <w:rPr>
          <w:sz w:val="24"/>
          <w:szCs w:val="24"/>
        </w:rPr>
        <w:t xml:space="preserve">URWERK präsentiert stolz die neue UR-120. Diese Kreation in kosmischem Schwarz kombiniert einen komplexen Mechanismus mit himmlischer Inspiration und einem Touch Science-Fiction und weiss so alle Uhrenliebhaberinnen und Uhrenliebhaber der gesamten Galaxie zu verzaubern. </w:t>
      </w:r>
    </w:p>
    <w:p w:rsidR="001D49F9" w:rsidRDefault="004131F7" w:rsidP="00B560F1">
      <w:pPr>
        <w:spacing w:after="0" w:line="240" w:lineRule="auto"/>
        <w:jc w:val="both"/>
        <w:rPr>
          <w:rFonts w:eastAsia="Times New Roman" w:cstheme="minorHAnsi"/>
          <w:sz w:val="24"/>
          <w:szCs w:val="24"/>
        </w:rPr>
      </w:pPr>
      <w:r>
        <w:rPr>
          <w:sz w:val="24"/>
          <w:szCs w:val="24"/>
        </w:rPr>
        <w:t xml:space="preserve">Kommen Sie mit auf eine Entdeckungsreise in die Welt der UR-120 </w:t>
      </w:r>
      <w:r w:rsidRPr="008C3875">
        <w:rPr>
          <w:i/>
          <w:sz w:val="24"/>
          <w:szCs w:val="24"/>
        </w:rPr>
        <w:t>Space Black</w:t>
      </w:r>
      <w:r>
        <w:rPr>
          <w:sz w:val="24"/>
          <w:szCs w:val="24"/>
        </w:rPr>
        <w:t>!</w:t>
      </w:r>
    </w:p>
    <w:p w:rsidR="00B560F1" w:rsidRDefault="00B560F1" w:rsidP="00B560F1">
      <w:pPr>
        <w:spacing w:after="0" w:line="240" w:lineRule="auto"/>
        <w:jc w:val="both"/>
        <w:rPr>
          <w:rFonts w:eastAsia="Times New Roman" w:cstheme="minorHAnsi"/>
          <w:sz w:val="24"/>
          <w:szCs w:val="24"/>
          <w:lang w:eastAsia="fr-CH"/>
        </w:rPr>
      </w:pPr>
    </w:p>
    <w:p w:rsidR="001D49F9" w:rsidRDefault="001D49F9" w:rsidP="00B560F1">
      <w:pPr>
        <w:spacing w:after="0" w:line="240" w:lineRule="auto"/>
        <w:jc w:val="both"/>
        <w:rPr>
          <w:rFonts w:eastAsia="Times New Roman" w:cstheme="minorHAnsi"/>
          <w:sz w:val="24"/>
          <w:szCs w:val="24"/>
        </w:rPr>
      </w:pPr>
      <w:r>
        <w:rPr>
          <w:noProof/>
        </w:rPr>
        <w:drawing>
          <wp:inline distT="0" distB="0" distL="0" distR="0" wp14:anchorId="69730C46" wp14:editId="7DAAB9B6">
            <wp:extent cx="6210935" cy="6003587"/>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R-120 black_PR.jpg"/>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6210935" cy="6003587"/>
                    </a:xfrm>
                    <a:prstGeom prst="rect">
                      <a:avLst/>
                    </a:prstGeom>
                    <a:ln>
                      <a:noFill/>
                    </a:ln>
                    <a:extLst>
                      <a:ext uri="{53640926-AAD7-44D8-BBD7-CCE9431645EC}">
                        <a14:shadowObscured xmlns:a14="http://schemas.microsoft.com/office/drawing/2010/main"/>
                      </a:ext>
                    </a:extLst>
                  </pic:spPr>
                </pic:pic>
              </a:graphicData>
            </a:graphic>
          </wp:inline>
        </w:drawing>
      </w:r>
    </w:p>
    <w:p w:rsidR="001D49F9" w:rsidRPr="001D49F9" w:rsidRDefault="001D49F9" w:rsidP="00B560F1">
      <w:pPr>
        <w:spacing w:after="0" w:line="240" w:lineRule="auto"/>
        <w:jc w:val="both"/>
        <w:rPr>
          <w:rFonts w:eastAsia="Times New Roman" w:cstheme="minorHAnsi"/>
          <w:sz w:val="24"/>
          <w:szCs w:val="24"/>
          <w:lang w:eastAsia="fr-CH"/>
        </w:rPr>
      </w:pPr>
    </w:p>
    <w:p w:rsidR="001D49F9" w:rsidRDefault="001D49F9" w:rsidP="00B560F1">
      <w:pPr>
        <w:spacing w:after="0" w:line="240" w:lineRule="auto"/>
        <w:jc w:val="both"/>
        <w:rPr>
          <w:rFonts w:eastAsia="Times New Roman" w:cstheme="minorHAnsi"/>
          <w:sz w:val="24"/>
          <w:szCs w:val="24"/>
        </w:rPr>
      </w:pPr>
      <w:r>
        <w:rPr>
          <w:sz w:val="24"/>
          <w:szCs w:val="24"/>
        </w:rPr>
        <w:t xml:space="preserve">Martin Frei erklärt: «Die UR-120 </w:t>
      </w:r>
      <w:r>
        <w:rPr>
          <w:i/>
          <w:sz w:val="24"/>
          <w:szCs w:val="24"/>
        </w:rPr>
        <w:t>Space Black</w:t>
      </w:r>
      <w:r>
        <w:rPr>
          <w:sz w:val="24"/>
          <w:szCs w:val="24"/>
        </w:rPr>
        <w:t xml:space="preserve"> versinnbildlicht perfekt die Funktion der Farbe Schwarz in der Designsprache. Sie verleiht dem betroffenen Objekt Eleganz und verwandelt seine Wahrnehmung dennoch grundlegend. Schwarz verändert subtil unsere Empfindung </w:t>
      </w:r>
      <w:proofErr w:type="gramStart"/>
      <w:r>
        <w:rPr>
          <w:sz w:val="24"/>
          <w:szCs w:val="24"/>
        </w:rPr>
        <w:t>der Volumen</w:t>
      </w:r>
      <w:proofErr w:type="gramEnd"/>
      <w:r>
        <w:rPr>
          <w:sz w:val="24"/>
          <w:szCs w:val="24"/>
        </w:rPr>
        <w:t xml:space="preserve">, intensiviert die Konturen des Zeitmessers und verleiht ihm eine unglaubliche Faszination.» </w:t>
      </w:r>
    </w:p>
    <w:p w:rsidR="00B270DC" w:rsidRDefault="00B270DC" w:rsidP="00B560F1">
      <w:pPr>
        <w:spacing w:after="0" w:line="240" w:lineRule="auto"/>
        <w:jc w:val="both"/>
        <w:rPr>
          <w:rFonts w:eastAsia="Times New Roman" w:cstheme="minorHAnsi"/>
          <w:sz w:val="24"/>
          <w:szCs w:val="24"/>
          <w:lang w:eastAsia="fr-CH"/>
        </w:rPr>
      </w:pPr>
    </w:p>
    <w:p w:rsidR="00B270DC" w:rsidRDefault="00B270DC" w:rsidP="00B560F1">
      <w:pPr>
        <w:spacing w:after="0" w:line="240" w:lineRule="auto"/>
        <w:jc w:val="both"/>
        <w:rPr>
          <w:rFonts w:eastAsia="Times New Roman" w:cstheme="minorHAnsi"/>
          <w:sz w:val="24"/>
          <w:szCs w:val="24"/>
          <w:lang w:eastAsia="fr-CH"/>
        </w:rPr>
      </w:pPr>
    </w:p>
    <w:p w:rsidR="001D49F9" w:rsidRDefault="001D49F9" w:rsidP="00B560F1">
      <w:pPr>
        <w:spacing w:after="0" w:line="240" w:lineRule="auto"/>
        <w:jc w:val="both"/>
        <w:rPr>
          <w:rFonts w:eastAsia="Times New Roman" w:cstheme="minorHAnsi"/>
          <w:sz w:val="24"/>
          <w:szCs w:val="24"/>
        </w:rPr>
      </w:pPr>
      <w:r>
        <w:rPr>
          <w:sz w:val="24"/>
          <w:szCs w:val="24"/>
        </w:rPr>
        <w:t>Diese UR-120 stellt ihre ergonomische Genialität durch eine Fusion von Form und Funktion bei idealen Abmessungen unter Beweis: 44 mm Länge, 47 mm Breite und 15,8 mm Höhe. Der obere Gehäuseteil ist perfekt glatt, ohne jegliche Schrauben und präsentiert eine unversehrte Linie.</w:t>
      </w:r>
    </w:p>
    <w:p w:rsidR="00D65F45" w:rsidRPr="001D49F9" w:rsidRDefault="00D65F45" w:rsidP="00B560F1">
      <w:pPr>
        <w:spacing w:after="0" w:line="240" w:lineRule="auto"/>
        <w:jc w:val="both"/>
        <w:rPr>
          <w:rFonts w:eastAsia="Times New Roman" w:cstheme="minorHAnsi"/>
          <w:sz w:val="24"/>
          <w:szCs w:val="24"/>
          <w:lang w:eastAsia="fr-CH"/>
        </w:rPr>
      </w:pPr>
    </w:p>
    <w:p w:rsidR="001D49F9" w:rsidRDefault="001D49F9" w:rsidP="00FD1DDF">
      <w:pPr>
        <w:spacing w:after="0" w:line="240" w:lineRule="auto"/>
        <w:jc w:val="center"/>
        <w:rPr>
          <w:rFonts w:eastAsia="Times New Roman" w:cstheme="minorHAnsi"/>
          <w:sz w:val="24"/>
          <w:szCs w:val="24"/>
        </w:rPr>
      </w:pPr>
      <w:r>
        <w:rPr>
          <w:noProof/>
        </w:rPr>
        <w:drawing>
          <wp:inline distT="0" distB="0" distL="0" distR="0" wp14:anchorId="60A00D9C" wp14:editId="7736FC0D">
            <wp:extent cx="4409829" cy="5478518"/>
            <wp:effectExtent l="0" t="0" r="0" b="8255"/>
            <wp:docPr id="3" name="Image 3">
              <a:extLst xmlns:a="http://schemas.openxmlformats.org/drawingml/2006/main">
                <a:ext uri="{FF2B5EF4-FFF2-40B4-BE49-F238E27FC236}">
                  <a16:creationId xmlns:a16="http://schemas.microsoft.com/office/drawing/2014/main" id="{192CD671-9F72-482A-9F56-6C9AC85A47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192CD671-9F72-482A-9F56-6C9AC85A4715}"/>
                        </a:ext>
                      </a:extLst>
                    </pic:cNvPr>
                    <pic:cNvPicPr>
                      <a:picLocks noChangeAspect="1"/>
                    </pic:cNvPicPr>
                  </pic:nvPicPr>
                  <pic:blipFill rotWithShape="1">
                    <a:blip r:embed="rId7"/>
                    <a:srcRect l="10843" t="14361" r="68864" b="4964"/>
                    <a:stretch/>
                  </pic:blipFill>
                  <pic:spPr>
                    <a:xfrm>
                      <a:off x="0" y="0"/>
                      <a:ext cx="4440602" cy="5516748"/>
                    </a:xfrm>
                    <a:prstGeom prst="rect">
                      <a:avLst/>
                    </a:prstGeom>
                  </pic:spPr>
                </pic:pic>
              </a:graphicData>
            </a:graphic>
          </wp:inline>
        </w:drawing>
      </w:r>
    </w:p>
    <w:p w:rsidR="001D49F9" w:rsidRDefault="001D49F9" w:rsidP="00B560F1">
      <w:pPr>
        <w:spacing w:after="0" w:line="240" w:lineRule="auto"/>
        <w:jc w:val="both"/>
        <w:rPr>
          <w:rFonts w:eastAsia="Times New Roman" w:cstheme="minorHAnsi"/>
          <w:sz w:val="24"/>
          <w:szCs w:val="24"/>
          <w:lang w:eastAsia="fr-CH"/>
        </w:rPr>
      </w:pPr>
    </w:p>
    <w:p w:rsidR="00D65F45" w:rsidRDefault="00D65F45" w:rsidP="00B560F1">
      <w:pPr>
        <w:spacing w:after="0" w:line="240" w:lineRule="auto"/>
        <w:jc w:val="both"/>
        <w:rPr>
          <w:rFonts w:eastAsia="Times New Roman" w:cstheme="minorHAnsi"/>
          <w:sz w:val="24"/>
          <w:szCs w:val="24"/>
          <w:lang w:eastAsia="fr-CH"/>
        </w:rPr>
      </w:pPr>
    </w:p>
    <w:p w:rsidR="00D65F45" w:rsidRDefault="00D65F45" w:rsidP="00B560F1">
      <w:pPr>
        <w:spacing w:after="0" w:line="240" w:lineRule="auto"/>
        <w:jc w:val="both"/>
        <w:rPr>
          <w:rFonts w:eastAsia="Times New Roman" w:cstheme="minorHAnsi"/>
          <w:sz w:val="24"/>
          <w:szCs w:val="24"/>
          <w:lang w:eastAsia="fr-CH"/>
        </w:rPr>
      </w:pPr>
    </w:p>
    <w:p w:rsidR="004131F7" w:rsidRPr="004131F7" w:rsidRDefault="004131F7" w:rsidP="004131F7">
      <w:pPr>
        <w:spacing w:after="0" w:line="240" w:lineRule="auto"/>
        <w:jc w:val="both"/>
        <w:rPr>
          <w:rFonts w:eastAsia="Times New Roman" w:cstheme="minorHAnsi"/>
          <w:sz w:val="24"/>
          <w:szCs w:val="24"/>
        </w:rPr>
      </w:pPr>
      <w:r>
        <w:rPr>
          <w:sz w:val="24"/>
          <w:szCs w:val="24"/>
        </w:rPr>
        <w:t xml:space="preserve">Die jüngste Konstellation von URWERK nutzt zweigeteilte Stundensatelliten. Im Kaliber UR-20.01 verfügt das zentrale Karussell über drei je einen Satelliten tragende Arme. Jede Seite dieser Satelliten präsentiert eine Stundenanzeige. Verlässt der Satellit die Minutenbahn und erreicht den linken Gehäuserand, wird er mithilfe eines Auslösemechanismus gedreht. Die Anzeige erfolgt so über einen neuartigen Bewegungsablauf. </w:t>
      </w:r>
    </w:p>
    <w:p w:rsidR="004131F7" w:rsidRPr="004131F7" w:rsidRDefault="004131F7" w:rsidP="004131F7">
      <w:pPr>
        <w:spacing w:after="0" w:line="240" w:lineRule="auto"/>
        <w:jc w:val="both"/>
        <w:rPr>
          <w:rFonts w:eastAsia="Times New Roman" w:cstheme="minorHAnsi"/>
          <w:sz w:val="24"/>
          <w:szCs w:val="24"/>
        </w:rPr>
      </w:pPr>
      <w:r>
        <w:rPr>
          <w:sz w:val="24"/>
          <w:szCs w:val="24"/>
        </w:rPr>
        <w:t xml:space="preserve"> </w:t>
      </w:r>
    </w:p>
    <w:p w:rsidR="00FD1DDF" w:rsidRDefault="004131F7" w:rsidP="004131F7">
      <w:pPr>
        <w:spacing w:after="0" w:line="240" w:lineRule="auto"/>
        <w:jc w:val="both"/>
        <w:rPr>
          <w:rFonts w:eastAsia="Times New Roman" w:cstheme="minorHAnsi"/>
          <w:sz w:val="24"/>
          <w:szCs w:val="24"/>
        </w:rPr>
      </w:pPr>
      <w:r>
        <w:rPr>
          <w:sz w:val="24"/>
          <w:szCs w:val="24"/>
        </w:rPr>
        <w:t>Der Satellit teilt sich in zwei rechteckige Klötze, die auseinanderdriften. Dabei zeigen sie den vulkanischen Gruss, drehen sich dann um die eigene Achse, um sich für die Anzeige der neuen Stunde wieder zu vereinen.</w:t>
      </w:r>
    </w:p>
    <w:p w:rsidR="004131F7" w:rsidRDefault="004131F7" w:rsidP="004131F7">
      <w:pPr>
        <w:spacing w:after="0" w:line="240" w:lineRule="auto"/>
        <w:jc w:val="both"/>
        <w:rPr>
          <w:rFonts w:eastAsia="Times New Roman" w:cstheme="minorHAnsi"/>
          <w:sz w:val="24"/>
          <w:szCs w:val="24"/>
          <w:lang w:eastAsia="fr-CH"/>
        </w:rPr>
      </w:pPr>
    </w:p>
    <w:p w:rsidR="00FD1DDF" w:rsidRDefault="00FD1DDF" w:rsidP="00B560F1">
      <w:pPr>
        <w:spacing w:after="0" w:line="240" w:lineRule="auto"/>
        <w:jc w:val="both"/>
        <w:rPr>
          <w:rFonts w:eastAsia="Times New Roman" w:cstheme="minorHAnsi"/>
          <w:sz w:val="24"/>
          <w:szCs w:val="24"/>
        </w:rPr>
      </w:pPr>
      <w:r>
        <w:rPr>
          <w:noProof/>
          <w:sz w:val="24"/>
          <w:szCs w:val="24"/>
        </w:rPr>
        <w:drawing>
          <wp:inline distT="0" distB="0" distL="0" distR="0" wp14:anchorId="7017DA54" wp14:editId="5E1FC439">
            <wp:extent cx="6210935" cy="4140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6210935" cy="4140200"/>
                    </a:xfrm>
                    <a:prstGeom prst="rect">
                      <a:avLst/>
                    </a:prstGeom>
                    <a:noFill/>
                    <a:ln>
                      <a:noFill/>
                    </a:ln>
                  </pic:spPr>
                </pic:pic>
              </a:graphicData>
            </a:graphic>
          </wp:inline>
        </w:drawing>
      </w:r>
    </w:p>
    <w:p w:rsidR="00D65F45" w:rsidRPr="001D49F9" w:rsidRDefault="00D65F45" w:rsidP="00B560F1">
      <w:pPr>
        <w:spacing w:after="0" w:line="240" w:lineRule="auto"/>
        <w:jc w:val="both"/>
        <w:rPr>
          <w:rFonts w:eastAsia="Times New Roman" w:cstheme="minorHAnsi"/>
          <w:sz w:val="24"/>
          <w:szCs w:val="24"/>
          <w:lang w:eastAsia="fr-CH"/>
        </w:rPr>
      </w:pPr>
    </w:p>
    <w:p w:rsidR="001D49F9" w:rsidRDefault="001D49F9" w:rsidP="00B560F1">
      <w:pPr>
        <w:spacing w:after="0" w:line="240" w:lineRule="auto"/>
        <w:jc w:val="both"/>
        <w:rPr>
          <w:rFonts w:eastAsia="Times New Roman" w:cstheme="minorHAnsi"/>
          <w:sz w:val="24"/>
          <w:szCs w:val="24"/>
        </w:rPr>
      </w:pPr>
      <w:r>
        <w:rPr>
          <w:sz w:val="24"/>
          <w:szCs w:val="24"/>
        </w:rPr>
        <w:t xml:space="preserve">Unter der Motorhaube dieses Raumschiffs findet folglich eine dreifache Drehbewegung statt: </w:t>
      </w:r>
      <w:proofErr w:type="spellStart"/>
      <w:r>
        <w:rPr>
          <w:sz w:val="24"/>
          <w:szCs w:val="24"/>
        </w:rPr>
        <w:t>Das</w:t>
      </w:r>
      <w:proofErr w:type="spellEnd"/>
      <w:r>
        <w:rPr>
          <w:sz w:val="24"/>
          <w:szCs w:val="24"/>
        </w:rPr>
        <w:t xml:space="preserve"> die Satelliten tragende Karussell dreht sich um die zentrale Achse, jeder Satellit dreht sich in die entgegengesetzte Richtung, um gerade und somit lesbar zu bleiben, und gleichzeitig dreht sich jedes Element um die eigene Achse.</w:t>
      </w:r>
    </w:p>
    <w:p w:rsidR="004131F7" w:rsidRDefault="004131F7" w:rsidP="00B560F1">
      <w:pPr>
        <w:spacing w:after="0" w:line="240" w:lineRule="auto"/>
        <w:jc w:val="both"/>
        <w:rPr>
          <w:rFonts w:eastAsia="Times New Roman" w:cstheme="minorHAnsi"/>
          <w:sz w:val="24"/>
          <w:szCs w:val="24"/>
          <w:lang w:eastAsia="fr-CH"/>
        </w:rPr>
      </w:pPr>
    </w:p>
    <w:p w:rsidR="004131F7" w:rsidRDefault="004131F7" w:rsidP="00B560F1">
      <w:pPr>
        <w:spacing w:after="0" w:line="240" w:lineRule="auto"/>
        <w:jc w:val="both"/>
        <w:rPr>
          <w:rFonts w:eastAsia="Times New Roman" w:cstheme="minorHAnsi"/>
          <w:sz w:val="24"/>
          <w:szCs w:val="24"/>
          <w:lang w:eastAsia="fr-CH"/>
        </w:rPr>
      </w:pPr>
    </w:p>
    <w:p w:rsidR="004131F7" w:rsidRDefault="004131F7" w:rsidP="00B560F1">
      <w:pPr>
        <w:spacing w:after="0" w:line="240" w:lineRule="auto"/>
        <w:jc w:val="both"/>
        <w:rPr>
          <w:rFonts w:eastAsia="Times New Roman" w:cstheme="minorHAnsi"/>
          <w:sz w:val="24"/>
          <w:szCs w:val="24"/>
          <w:lang w:eastAsia="fr-CH"/>
        </w:rPr>
      </w:pPr>
    </w:p>
    <w:p w:rsidR="004131F7" w:rsidRDefault="004131F7" w:rsidP="00B560F1">
      <w:pPr>
        <w:spacing w:after="0" w:line="240" w:lineRule="auto"/>
        <w:jc w:val="both"/>
        <w:rPr>
          <w:rFonts w:eastAsia="Times New Roman" w:cstheme="minorHAnsi"/>
          <w:sz w:val="24"/>
          <w:szCs w:val="24"/>
          <w:lang w:eastAsia="fr-CH"/>
        </w:rPr>
      </w:pPr>
    </w:p>
    <w:p w:rsidR="004131F7" w:rsidRDefault="004131F7" w:rsidP="00B560F1">
      <w:pPr>
        <w:spacing w:after="0" w:line="240" w:lineRule="auto"/>
        <w:jc w:val="both"/>
        <w:rPr>
          <w:rFonts w:eastAsia="Times New Roman" w:cstheme="minorHAnsi"/>
          <w:sz w:val="24"/>
          <w:szCs w:val="24"/>
          <w:lang w:eastAsia="fr-CH"/>
        </w:rPr>
      </w:pPr>
    </w:p>
    <w:p w:rsidR="004131F7" w:rsidRPr="001D49F9" w:rsidRDefault="004131F7" w:rsidP="00B560F1">
      <w:pPr>
        <w:spacing w:after="0" w:line="240" w:lineRule="auto"/>
        <w:jc w:val="both"/>
        <w:rPr>
          <w:rFonts w:eastAsia="Times New Roman" w:cstheme="minorHAnsi"/>
          <w:sz w:val="24"/>
          <w:szCs w:val="24"/>
          <w:lang w:eastAsia="fr-CH"/>
        </w:rPr>
      </w:pPr>
    </w:p>
    <w:p w:rsidR="001D49F9" w:rsidRPr="001D49F9" w:rsidRDefault="001D49F9" w:rsidP="00B560F1">
      <w:pPr>
        <w:spacing w:after="0" w:line="240" w:lineRule="auto"/>
        <w:jc w:val="both"/>
        <w:rPr>
          <w:rFonts w:eastAsia="Times New Roman" w:cstheme="minorHAnsi"/>
          <w:sz w:val="24"/>
          <w:szCs w:val="24"/>
        </w:rPr>
      </w:pPr>
      <w:r>
        <w:rPr>
          <w:sz w:val="24"/>
          <w:szCs w:val="24"/>
        </w:rPr>
        <w:t xml:space="preserve">URWERK-Mitbegründer und Uhrmachermeister Felix Baumgartner teilt seine Begeisterung über die aussergewöhnlichen Herausforderungen, die bei der Entwicklung der UR-120 gemeistert werden mussten: «Allein schon für die Spaltung der Stundensatelliten werden über 175 Bestandteile benötigt. Diese komplexen, sorgfältig mit unseren CNC-Maschinen gefertigten Teile funktionieren </w:t>
      </w:r>
      <w:proofErr w:type="spellStart"/>
      <w:r>
        <w:rPr>
          <w:sz w:val="24"/>
          <w:szCs w:val="24"/>
        </w:rPr>
        <w:t>mikrongenau</w:t>
      </w:r>
      <w:proofErr w:type="spellEnd"/>
      <w:r>
        <w:rPr>
          <w:sz w:val="24"/>
          <w:szCs w:val="24"/>
        </w:rPr>
        <w:t xml:space="preserve">. Der ‹vulkanische Gruss›, den wir uns erträumt und umgesetzt haben steht für langes Leben und Wohlstand, hat uns jedoch viele Lebensstunden geraubt und viel Stress beschert. Aber die Mühe hat sich wirklich gelohnt!» </w:t>
      </w:r>
    </w:p>
    <w:p w:rsidR="00580A52" w:rsidRPr="004131F7" w:rsidRDefault="00580A52" w:rsidP="00B560F1">
      <w:pPr>
        <w:pStyle w:val="NormalWeb"/>
        <w:spacing w:before="0" w:beforeAutospacing="0" w:after="0" w:afterAutospacing="0"/>
        <w:jc w:val="both"/>
        <w:rPr>
          <w:rFonts w:asciiTheme="minorHAnsi" w:hAnsiTheme="minorHAnsi" w:cstheme="minorHAnsi"/>
        </w:rPr>
      </w:pPr>
    </w:p>
    <w:p w:rsidR="00580A52" w:rsidRPr="004131F7" w:rsidRDefault="008C3875" w:rsidP="00B560F1">
      <w:pPr>
        <w:spacing w:after="0" w:line="240" w:lineRule="auto"/>
        <w:jc w:val="both"/>
        <w:rPr>
          <w:rFonts w:cstheme="minorHAnsi"/>
          <w:sz w:val="24"/>
          <w:szCs w:val="24"/>
        </w:rPr>
      </w:pPr>
      <w:r>
        <w:rPr>
          <w:noProof/>
        </w:rPr>
        <w:drawing>
          <wp:inline distT="0" distB="0" distL="0" distR="0" wp14:anchorId="7BF79F95" wp14:editId="65B224BE">
            <wp:extent cx="6210935" cy="5654079"/>
            <wp:effectExtent l="0" t="0" r="0" b="3810"/>
            <wp:docPr id="1" name="Image 1" descr="https://www.urwerk.com/sites/default/files/styles/press_lo_res/public/press/pics/eclate_ur120_001.jpg?itok=StNRC_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rwerk.com/sites/default/files/styles/press_lo_res/public/press/pics/eclate_ur120_001.jpg?itok=StNRC_nD"/>
                    <pic:cNvPicPr>
                      <a:picLocks noChangeAspect="1" noChangeArrowheads="1"/>
                    </pic:cNvPicPr>
                  </pic:nvPicPr>
                  <pic:blipFill rotWithShape="1">
                    <a:blip r:embed="rId9">
                      <a:extLst>
                        <a:ext uri="{28A0092B-C50C-407E-A947-70E740481C1C}">
                          <a14:useLocalDpi xmlns:a14="http://schemas.microsoft.com/office/drawing/2010/main" val="0"/>
                        </a:ext>
                      </a:extLst>
                    </a:blip>
                    <a:srcRect t="13941" b="32126"/>
                    <a:stretch/>
                  </pic:blipFill>
                  <pic:spPr bwMode="auto">
                    <a:xfrm>
                      <a:off x="0" y="0"/>
                      <a:ext cx="6210935" cy="5654079"/>
                    </a:xfrm>
                    <a:prstGeom prst="rect">
                      <a:avLst/>
                    </a:prstGeom>
                    <a:noFill/>
                    <a:ln>
                      <a:noFill/>
                    </a:ln>
                    <a:extLst>
                      <a:ext uri="{53640926-AAD7-44D8-BBD7-CCE9431645EC}">
                        <a14:shadowObscured xmlns:a14="http://schemas.microsoft.com/office/drawing/2010/main"/>
                      </a:ext>
                    </a:extLst>
                  </pic:spPr>
                </pic:pic>
              </a:graphicData>
            </a:graphic>
          </wp:inline>
        </w:drawing>
      </w:r>
    </w:p>
    <w:p w:rsidR="00580A52" w:rsidRPr="001D49F9" w:rsidRDefault="00580A52" w:rsidP="00B560F1">
      <w:pPr>
        <w:pStyle w:val="NormalWeb"/>
        <w:spacing w:before="0" w:beforeAutospacing="0" w:after="0" w:afterAutospacing="0"/>
        <w:ind w:right="142"/>
        <w:jc w:val="both"/>
        <w:rPr>
          <w:rFonts w:asciiTheme="minorHAnsi" w:hAnsiTheme="minorHAnsi" w:cstheme="minorHAnsi"/>
        </w:rPr>
      </w:pPr>
    </w:p>
    <w:p w:rsidR="00580A52" w:rsidRPr="001D49F9" w:rsidRDefault="00580A52" w:rsidP="00B560F1">
      <w:pPr>
        <w:pStyle w:val="NormalWeb"/>
        <w:spacing w:before="0" w:beforeAutospacing="0" w:after="0" w:afterAutospacing="0"/>
        <w:ind w:right="142"/>
        <w:jc w:val="both"/>
        <w:rPr>
          <w:rFonts w:asciiTheme="minorHAnsi" w:hAnsiTheme="minorHAnsi" w:cstheme="minorHAnsi"/>
        </w:rPr>
      </w:pPr>
      <w:r>
        <w:rPr>
          <w:rFonts w:asciiTheme="minorHAnsi" w:hAnsiTheme="minorHAnsi"/>
        </w:rPr>
        <w:br/>
      </w:r>
      <w:r>
        <w:rPr>
          <w:rFonts w:asciiTheme="minorHAnsi" w:hAnsiTheme="minorHAnsi"/>
        </w:rPr>
        <w:br/>
      </w:r>
    </w:p>
    <w:p w:rsidR="00580A52" w:rsidRPr="001D49F9" w:rsidRDefault="00580A52" w:rsidP="00B560F1">
      <w:pPr>
        <w:spacing w:after="0" w:line="240" w:lineRule="auto"/>
        <w:jc w:val="both"/>
        <w:rPr>
          <w:rFonts w:eastAsia="Times New Roman" w:cstheme="minorHAnsi"/>
          <w:sz w:val="24"/>
          <w:szCs w:val="24"/>
        </w:rPr>
      </w:pPr>
      <w:r>
        <w:br w:type="page"/>
      </w:r>
    </w:p>
    <w:p w:rsidR="00580A52" w:rsidRPr="004131F7" w:rsidRDefault="00FD1DDF" w:rsidP="00B560F1">
      <w:pPr>
        <w:pStyle w:val="NormalWeb"/>
        <w:spacing w:before="0" w:beforeAutospacing="0" w:after="0" w:afterAutospacing="0"/>
        <w:ind w:right="142"/>
        <w:jc w:val="both"/>
        <w:rPr>
          <w:rFonts w:asciiTheme="minorHAnsi" w:hAnsiTheme="minorHAnsi" w:cstheme="minorHAnsi"/>
          <w:b/>
        </w:rPr>
      </w:pPr>
      <w:r>
        <w:rPr>
          <w:rFonts w:asciiTheme="minorHAnsi" w:hAnsiTheme="minorHAnsi"/>
          <w:b/>
        </w:rPr>
        <w:t>Technische Merkmale:</w:t>
      </w:r>
    </w:p>
    <w:p w:rsidR="00580A52" w:rsidRPr="004131F7" w:rsidRDefault="00580A52" w:rsidP="00B560F1">
      <w:pPr>
        <w:spacing w:after="0" w:line="240" w:lineRule="auto"/>
        <w:jc w:val="both"/>
        <w:rPr>
          <w:rFonts w:cstheme="minorHAnsi"/>
          <w:b/>
          <w:bCs/>
          <w:sz w:val="24"/>
          <w:szCs w:val="24"/>
        </w:rPr>
      </w:pPr>
      <w:r>
        <w:rPr>
          <w:b/>
          <w:bCs/>
          <w:sz w:val="24"/>
          <w:szCs w:val="24"/>
        </w:rPr>
        <w:t xml:space="preserve">UR-120 </w:t>
      </w:r>
      <w:r w:rsidRPr="008C3875">
        <w:rPr>
          <w:b/>
          <w:bCs/>
          <w:i/>
          <w:sz w:val="24"/>
          <w:szCs w:val="24"/>
        </w:rPr>
        <w:t>Space Black</w:t>
      </w:r>
      <w:r>
        <w:rPr>
          <w:b/>
          <w:bCs/>
          <w:sz w:val="24"/>
          <w:szCs w:val="24"/>
        </w:rPr>
        <w:t xml:space="preserve"> </w:t>
      </w:r>
    </w:p>
    <w:p w:rsidR="00580A52" w:rsidRPr="001D49F9" w:rsidRDefault="00580A52" w:rsidP="00B560F1">
      <w:pPr>
        <w:spacing w:after="0" w:line="240" w:lineRule="auto"/>
        <w:jc w:val="both"/>
        <w:rPr>
          <w:rFonts w:cstheme="minorHAnsi"/>
          <w:sz w:val="24"/>
          <w:szCs w:val="24"/>
        </w:rPr>
      </w:pPr>
      <w:r>
        <w:rPr>
          <w:b/>
          <w:bCs/>
          <w:sz w:val="24"/>
          <w:szCs w:val="24"/>
        </w:rPr>
        <w:t>Preis: CHF 110 000.00 (vor Steuern)</w:t>
      </w:r>
    </w:p>
    <w:p w:rsidR="00580A52" w:rsidRPr="008C3875" w:rsidRDefault="00580A52" w:rsidP="00B560F1">
      <w:pPr>
        <w:spacing w:after="0" w:line="240" w:lineRule="auto"/>
        <w:jc w:val="both"/>
        <w:rPr>
          <w:rFonts w:cstheme="minorHAnsi"/>
          <w:b/>
          <w:bCs/>
          <w:sz w:val="24"/>
          <w:szCs w:val="24"/>
        </w:rPr>
      </w:pPr>
    </w:p>
    <w:tbl>
      <w:tblPr>
        <w:tblW w:w="10064" w:type="dxa"/>
        <w:tblLayout w:type="fixed"/>
        <w:tblLook w:val="0000" w:firstRow="0" w:lastRow="0" w:firstColumn="0" w:lastColumn="0" w:noHBand="0" w:noVBand="0"/>
      </w:tblPr>
      <w:tblGrid>
        <w:gridCol w:w="3936"/>
        <w:gridCol w:w="6128"/>
      </w:tblGrid>
      <w:tr w:rsidR="00580A52" w:rsidRPr="001D49F9" w:rsidTr="00EF0807">
        <w:tc>
          <w:tcPr>
            <w:tcW w:w="3936" w:type="dxa"/>
            <w:shd w:val="clear" w:color="auto" w:fill="auto"/>
          </w:tcPr>
          <w:p w:rsidR="00580A52" w:rsidRPr="001D49F9" w:rsidRDefault="00580A52" w:rsidP="00B560F1">
            <w:pPr>
              <w:spacing w:after="0" w:line="240" w:lineRule="auto"/>
              <w:jc w:val="both"/>
              <w:rPr>
                <w:rFonts w:cstheme="minorHAnsi"/>
                <w:b/>
                <w:bCs/>
                <w:sz w:val="24"/>
                <w:szCs w:val="24"/>
              </w:rPr>
            </w:pPr>
            <w:r>
              <w:rPr>
                <w:b/>
                <w:bCs/>
                <w:sz w:val="24"/>
                <w:szCs w:val="24"/>
              </w:rPr>
              <w:t>WERK</w:t>
            </w:r>
          </w:p>
        </w:tc>
        <w:tc>
          <w:tcPr>
            <w:tcW w:w="6128" w:type="dxa"/>
            <w:shd w:val="clear" w:color="auto" w:fill="auto"/>
          </w:tcPr>
          <w:p w:rsidR="00580A52" w:rsidRPr="001D49F9" w:rsidRDefault="00580A52" w:rsidP="00B560F1">
            <w:pPr>
              <w:snapToGrid w:val="0"/>
              <w:spacing w:after="0" w:line="240" w:lineRule="auto"/>
              <w:jc w:val="both"/>
              <w:rPr>
                <w:rFonts w:cstheme="minorHAnsi"/>
                <w:b/>
                <w:bCs/>
                <w:sz w:val="24"/>
                <w:szCs w:val="24"/>
                <w:lang w:val="en-US"/>
              </w:rPr>
            </w:pPr>
          </w:p>
        </w:tc>
      </w:tr>
      <w:tr w:rsidR="00580A52" w:rsidRPr="001D49F9" w:rsidTr="00EF0807">
        <w:tc>
          <w:tcPr>
            <w:tcW w:w="3936" w:type="dxa"/>
            <w:shd w:val="clear" w:color="auto" w:fill="auto"/>
          </w:tcPr>
          <w:p w:rsidR="00580A52" w:rsidRPr="001D49F9" w:rsidRDefault="00580A52" w:rsidP="00B560F1">
            <w:pPr>
              <w:spacing w:after="0" w:line="240" w:lineRule="auto"/>
              <w:jc w:val="both"/>
              <w:rPr>
                <w:rFonts w:cstheme="minorHAnsi"/>
                <w:sz w:val="24"/>
                <w:szCs w:val="24"/>
              </w:rPr>
            </w:pPr>
            <w:r>
              <w:rPr>
                <w:sz w:val="24"/>
                <w:szCs w:val="24"/>
              </w:rPr>
              <w:t>Kaliber:</w:t>
            </w:r>
          </w:p>
        </w:tc>
        <w:tc>
          <w:tcPr>
            <w:tcW w:w="6128" w:type="dxa"/>
            <w:shd w:val="clear" w:color="auto" w:fill="auto"/>
          </w:tcPr>
          <w:p w:rsidR="00580A52" w:rsidRPr="001D49F9" w:rsidRDefault="00580A52" w:rsidP="00B560F1">
            <w:pPr>
              <w:spacing w:after="0" w:line="240" w:lineRule="auto"/>
              <w:jc w:val="both"/>
              <w:rPr>
                <w:rFonts w:cstheme="minorHAnsi"/>
                <w:sz w:val="24"/>
                <w:szCs w:val="24"/>
              </w:rPr>
            </w:pPr>
            <w:r>
              <w:rPr>
                <w:sz w:val="24"/>
                <w:szCs w:val="24"/>
              </w:rPr>
              <w:t>UR-20.01 mit Automatikaufzug</w:t>
            </w:r>
          </w:p>
        </w:tc>
      </w:tr>
      <w:tr w:rsidR="00580A52" w:rsidRPr="001D49F9" w:rsidTr="00EF0807">
        <w:tc>
          <w:tcPr>
            <w:tcW w:w="3936" w:type="dxa"/>
            <w:shd w:val="clear" w:color="auto" w:fill="auto"/>
          </w:tcPr>
          <w:p w:rsidR="00580A52" w:rsidRPr="001D49F9" w:rsidRDefault="00580A52" w:rsidP="00B560F1">
            <w:pPr>
              <w:spacing w:after="0" w:line="240" w:lineRule="auto"/>
              <w:jc w:val="both"/>
              <w:rPr>
                <w:rFonts w:cstheme="minorHAnsi"/>
                <w:sz w:val="24"/>
                <w:szCs w:val="24"/>
              </w:rPr>
            </w:pPr>
            <w:r>
              <w:rPr>
                <w:sz w:val="24"/>
                <w:szCs w:val="24"/>
              </w:rPr>
              <w:t>Hemmung:</w:t>
            </w:r>
          </w:p>
        </w:tc>
        <w:tc>
          <w:tcPr>
            <w:tcW w:w="6128" w:type="dxa"/>
            <w:shd w:val="clear" w:color="auto" w:fill="auto"/>
          </w:tcPr>
          <w:p w:rsidR="00580A52" w:rsidRPr="001D49F9" w:rsidRDefault="00580A52" w:rsidP="00B560F1">
            <w:pPr>
              <w:spacing w:after="0" w:line="240" w:lineRule="auto"/>
              <w:jc w:val="both"/>
              <w:rPr>
                <w:rFonts w:cstheme="minorHAnsi"/>
                <w:sz w:val="24"/>
                <w:szCs w:val="24"/>
              </w:rPr>
            </w:pPr>
            <w:r>
              <w:rPr>
                <w:sz w:val="24"/>
                <w:szCs w:val="24"/>
              </w:rPr>
              <w:t>Schweizer Ankerhemmung???</w:t>
            </w:r>
          </w:p>
        </w:tc>
      </w:tr>
      <w:tr w:rsidR="00580A52" w:rsidRPr="001D49F9" w:rsidTr="00EF0807">
        <w:tc>
          <w:tcPr>
            <w:tcW w:w="3936" w:type="dxa"/>
            <w:shd w:val="clear" w:color="auto" w:fill="auto"/>
          </w:tcPr>
          <w:p w:rsidR="00580A52" w:rsidRPr="001D49F9" w:rsidRDefault="00580A52" w:rsidP="00B560F1">
            <w:pPr>
              <w:spacing w:after="0" w:line="240" w:lineRule="auto"/>
              <w:jc w:val="both"/>
              <w:rPr>
                <w:rFonts w:cstheme="minorHAnsi"/>
                <w:sz w:val="24"/>
                <w:szCs w:val="24"/>
              </w:rPr>
            </w:pPr>
            <w:r>
              <w:rPr>
                <w:sz w:val="24"/>
                <w:szCs w:val="24"/>
              </w:rPr>
              <w:t>Frequenz:</w:t>
            </w:r>
          </w:p>
        </w:tc>
        <w:tc>
          <w:tcPr>
            <w:tcW w:w="6128" w:type="dxa"/>
            <w:shd w:val="clear" w:color="auto" w:fill="auto"/>
          </w:tcPr>
          <w:p w:rsidR="00580A52" w:rsidRPr="001D49F9" w:rsidRDefault="00580A52" w:rsidP="00B560F1">
            <w:pPr>
              <w:spacing w:after="0" w:line="240" w:lineRule="auto"/>
              <w:jc w:val="both"/>
              <w:rPr>
                <w:rFonts w:cstheme="minorHAnsi"/>
                <w:sz w:val="24"/>
                <w:szCs w:val="24"/>
              </w:rPr>
            </w:pPr>
            <w:r>
              <w:rPr>
                <w:sz w:val="24"/>
                <w:szCs w:val="24"/>
              </w:rPr>
              <w:t>4 Hz, 28 800 Halbschwingungen pro Minute</w:t>
            </w:r>
          </w:p>
        </w:tc>
      </w:tr>
      <w:tr w:rsidR="00580A52" w:rsidRPr="001D49F9" w:rsidTr="00EF0807">
        <w:tc>
          <w:tcPr>
            <w:tcW w:w="3936" w:type="dxa"/>
            <w:shd w:val="clear" w:color="auto" w:fill="auto"/>
          </w:tcPr>
          <w:p w:rsidR="00580A52" w:rsidRPr="001D49F9" w:rsidRDefault="00580A52" w:rsidP="00B560F1">
            <w:pPr>
              <w:spacing w:after="0" w:line="240" w:lineRule="auto"/>
              <w:jc w:val="both"/>
              <w:rPr>
                <w:rFonts w:cstheme="minorHAnsi"/>
                <w:sz w:val="24"/>
                <w:szCs w:val="24"/>
              </w:rPr>
            </w:pPr>
            <w:r>
              <w:rPr>
                <w:sz w:val="24"/>
                <w:szCs w:val="24"/>
              </w:rPr>
              <w:t>Gangreserve:</w:t>
            </w:r>
          </w:p>
        </w:tc>
        <w:tc>
          <w:tcPr>
            <w:tcW w:w="6128" w:type="dxa"/>
            <w:shd w:val="clear" w:color="auto" w:fill="auto"/>
          </w:tcPr>
          <w:p w:rsidR="00580A52" w:rsidRPr="001D49F9" w:rsidRDefault="00580A52" w:rsidP="00B560F1">
            <w:pPr>
              <w:spacing w:after="0" w:line="240" w:lineRule="auto"/>
              <w:jc w:val="both"/>
              <w:rPr>
                <w:rFonts w:cstheme="minorHAnsi"/>
                <w:sz w:val="24"/>
                <w:szCs w:val="24"/>
              </w:rPr>
            </w:pPr>
            <w:r>
              <w:rPr>
                <w:sz w:val="24"/>
                <w:szCs w:val="24"/>
              </w:rPr>
              <w:t>48 Stunden</w:t>
            </w:r>
          </w:p>
        </w:tc>
      </w:tr>
      <w:tr w:rsidR="00580A52" w:rsidRPr="004131F7" w:rsidTr="00EF0807">
        <w:tc>
          <w:tcPr>
            <w:tcW w:w="3936" w:type="dxa"/>
            <w:shd w:val="clear" w:color="auto" w:fill="auto"/>
          </w:tcPr>
          <w:p w:rsidR="00580A52" w:rsidRPr="001D49F9" w:rsidRDefault="00580A52" w:rsidP="00B560F1">
            <w:pPr>
              <w:spacing w:after="0" w:line="240" w:lineRule="auto"/>
              <w:jc w:val="both"/>
              <w:rPr>
                <w:rFonts w:cstheme="minorHAnsi"/>
                <w:sz w:val="24"/>
                <w:szCs w:val="24"/>
              </w:rPr>
            </w:pPr>
            <w:r>
              <w:rPr>
                <w:sz w:val="24"/>
                <w:szCs w:val="24"/>
              </w:rPr>
              <w:t>Werkstoffe:</w:t>
            </w:r>
          </w:p>
        </w:tc>
        <w:tc>
          <w:tcPr>
            <w:tcW w:w="6128" w:type="dxa"/>
            <w:shd w:val="clear" w:color="auto" w:fill="auto"/>
          </w:tcPr>
          <w:p w:rsidR="00580A52" w:rsidRPr="001D49F9" w:rsidRDefault="00580A52" w:rsidP="00B560F1">
            <w:pPr>
              <w:spacing w:after="0" w:line="240" w:lineRule="auto"/>
              <w:jc w:val="both"/>
              <w:rPr>
                <w:rFonts w:cstheme="minorHAnsi"/>
                <w:sz w:val="24"/>
                <w:szCs w:val="24"/>
              </w:rPr>
            </w:pPr>
            <w:r>
              <w:rPr>
                <w:sz w:val="24"/>
                <w:szCs w:val="24"/>
              </w:rPr>
              <w:t>Berylliumbronze, graue und schwarze PVD-Beschichtung, schwarz rhodiniert, ARCAP, Titan, Nickel LIGA-behandelt</w:t>
            </w:r>
          </w:p>
        </w:tc>
      </w:tr>
      <w:tr w:rsidR="00580A52" w:rsidRPr="004131F7" w:rsidTr="00EF0807">
        <w:tc>
          <w:tcPr>
            <w:tcW w:w="3936" w:type="dxa"/>
            <w:shd w:val="clear" w:color="auto" w:fill="auto"/>
          </w:tcPr>
          <w:p w:rsidR="00580A52" w:rsidRPr="001D49F9" w:rsidRDefault="00580A52" w:rsidP="00B560F1">
            <w:pPr>
              <w:spacing w:after="0" w:line="240" w:lineRule="auto"/>
              <w:jc w:val="both"/>
              <w:rPr>
                <w:rFonts w:cstheme="minorHAnsi"/>
                <w:sz w:val="24"/>
                <w:szCs w:val="24"/>
              </w:rPr>
            </w:pPr>
            <w:r>
              <w:rPr>
                <w:sz w:val="24"/>
                <w:szCs w:val="24"/>
              </w:rPr>
              <w:t>Vollendungen von Hand:</w:t>
            </w:r>
          </w:p>
        </w:tc>
        <w:tc>
          <w:tcPr>
            <w:tcW w:w="6128" w:type="dxa"/>
            <w:shd w:val="clear" w:color="auto" w:fill="auto"/>
          </w:tcPr>
          <w:p w:rsidR="00580A52" w:rsidRPr="001D49F9" w:rsidRDefault="00580A52" w:rsidP="00B560F1">
            <w:pPr>
              <w:spacing w:after="0" w:line="240" w:lineRule="auto"/>
              <w:jc w:val="both"/>
              <w:rPr>
                <w:rFonts w:cstheme="minorHAnsi"/>
                <w:sz w:val="24"/>
                <w:szCs w:val="24"/>
              </w:rPr>
            </w:pPr>
            <w:r>
              <w:rPr>
                <w:sz w:val="24"/>
                <w:szCs w:val="24"/>
              </w:rPr>
              <w:t>Kreis- und linienförmig gekörnt, sandgestrahlt, Genfer Streifen, polierte Schraubenköpfe</w:t>
            </w:r>
          </w:p>
        </w:tc>
      </w:tr>
      <w:tr w:rsidR="00580A52" w:rsidRPr="004131F7" w:rsidTr="00EF0807">
        <w:tc>
          <w:tcPr>
            <w:tcW w:w="3936" w:type="dxa"/>
            <w:shd w:val="clear" w:color="auto" w:fill="auto"/>
          </w:tcPr>
          <w:p w:rsidR="00580A52" w:rsidRPr="008C3875" w:rsidRDefault="00580A52" w:rsidP="00B560F1">
            <w:pPr>
              <w:snapToGrid w:val="0"/>
              <w:spacing w:after="0" w:line="240" w:lineRule="auto"/>
              <w:jc w:val="both"/>
              <w:rPr>
                <w:rFonts w:cstheme="minorHAnsi"/>
                <w:b/>
                <w:bCs/>
                <w:sz w:val="24"/>
                <w:szCs w:val="24"/>
              </w:rPr>
            </w:pPr>
          </w:p>
        </w:tc>
        <w:tc>
          <w:tcPr>
            <w:tcW w:w="6128" w:type="dxa"/>
            <w:shd w:val="clear" w:color="auto" w:fill="auto"/>
          </w:tcPr>
          <w:p w:rsidR="00580A52" w:rsidRPr="008C3875" w:rsidRDefault="00580A52" w:rsidP="00B560F1">
            <w:pPr>
              <w:snapToGrid w:val="0"/>
              <w:spacing w:after="0" w:line="240" w:lineRule="auto"/>
              <w:jc w:val="both"/>
              <w:rPr>
                <w:rFonts w:cstheme="minorHAnsi"/>
                <w:sz w:val="24"/>
                <w:szCs w:val="24"/>
              </w:rPr>
            </w:pPr>
          </w:p>
        </w:tc>
      </w:tr>
      <w:tr w:rsidR="00580A52" w:rsidRPr="001D49F9" w:rsidTr="00EF0807">
        <w:tc>
          <w:tcPr>
            <w:tcW w:w="3936" w:type="dxa"/>
            <w:shd w:val="clear" w:color="auto" w:fill="auto"/>
          </w:tcPr>
          <w:p w:rsidR="00580A52" w:rsidRPr="001D49F9" w:rsidRDefault="00A76AA2" w:rsidP="00B560F1">
            <w:pPr>
              <w:spacing w:after="0" w:line="240" w:lineRule="auto"/>
              <w:jc w:val="both"/>
              <w:rPr>
                <w:rFonts w:cstheme="minorHAnsi"/>
                <w:sz w:val="24"/>
                <w:szCs w:val="24"/>
              </w:rPr>
            </w:pPr>
            <w:r>
              <w:rPr>
                <w:b/>
                <w:bCs/>
                <w:sz w:val="24"/>
                <w:szCs w:val="24"/>
              </w:rPr>
              <w:t>GEHÄUSE</w:t>
            </w:r>
          </w:p>
        </w:tc>
        <w:tc>
          <w:tcPr>
            <w:tcW w:w="6128" w:type="dxa"/>
            <w:shd w:val="clear" w:color="auto" w:fill="auto"/>
          </w:tcPr>
          <w:p w:rsidR="00580A52" w:rsidRPr="001D49F9" w:rsidRDefault="00580A52" w:rsidP="00B560F1">
            <w:pPr>
              <w:snapToGrid w:val="0"/>
              <w:spacing w:after="0" w:line="240" w:lineRule="auto"/>
              <w:jc w:val="both"/>
              <w:rPr>
                <w:rFonts w:cstheme="minorHAnsi"/>
                <w:sz w:val="24"/>
                <w:szCs w:val="24"/>
                <w:lang w:val="en-US"/>
              </w:rPr>
            </w:pPr>
          </w:p>
        </w:tc>
      </w:tr>
      <w:tr w:rsidR="00580A52" w:rsidRPr="004131F7" w:rsidTr="00EF0807">
        <w:tc>
          <w:tcPr>
            <w:tcW w:w="3936" w:type="dxa"/>
            <w:shd w:val="clear" w:color="auto" w:fill="auto"/>
          </w:tcPr>
          <w:p w:rsidR="00580A52" w:rsidRPr="001D49F9" w:rsidRDefault="00580A52" w:rsidP="00B560F1">
            <w:pPr>
              <w:spacing w:after="0" w:line="240" w:lineRule="auto"/>
              <w:jc w:val="both"/>
              <w:rPr>
                <w:rFonts w:cstheme="minorHAnsi"/>
                <w:sz w:val="24"/>
                <w:szCs w:val="24"/>
              </w:rPr>
            </w:pPr>
            <w:r>
              <w:rPr>
                <w:sz w:val="24"/>
                <w:szCs w:val="24"/>
              </w:rPr>
              <w:t>Abmessungen:</w:t>
            </w:r>
          </w:p>
        </w:tc>
        <w:tc>
          <w:tcPr>
            <w:tcW w:w="6128" w:type="dxa"/>
            <w:shd w:val="clear" w:color="auto" w:fill="auto"/>
          </w:tcPr>
          <w:p w:rsidR="00580A52" w:rsidRPr="001D49F9" w:rsidRDefault="00580A52" w:rsidP="00B560F1">
            <w:pPr>
              <w:spacing w:after="0" w:line="240" w:lineRule="auto"/>
              <w:jc w:val="both"/>
              <w:rPr>
                <w:rFonts w:cstheme="minorHAnsi"/>
                <w:sz w:val="24"/>
                <w:szCs w:val="24"/>
              </w:rPr>
            </w:pPr>
            <w:r>
              <w:rPr>
                <w:sz w:val="24"/>
                <w:szCs w:val="24"/>
              </w:rPr>
              <w:t>47 mm Breite, 44 mm Länge, 15,8 mm Höhe</w:t>
            </w:r>
          </w:p>
        </w:tc>
      </w:tr>
      <w:tr w:rsidR="00580A52" w:rsidRPr="004131F7" w:rsidTr="00EF0807">
        <w:tc>
          <w:tcPr>
            <w:tcW w:w="3936" w:type="dxa"/>
            <w:shd w:val="clear" w:color="auto" w:fill="auto"/>
          </w:tcPr>
          <w:p w:rsidR="00580A52" w:rsidRPr="001D49F9" w:rsidRDefault="00580A52" w:rsidP="00B560F1">
            <w:pPr>
              <w:spacing w:after="0" w:line="240" w:lineRule="auto"/>
              <w:jc w:val="both"/>
              <w:rPr>
                <w:rFonts w:cstheme="minorHAnsi"/>
                <w:sz w:val="24"/>
                <w:szCs w:val="24"/>
              </w:rPr>
            </w:pPr>
            <w:r>
              <w:rPr>
                <w:sz w:val="24"/>
                <w:szCs w:val="24"/>
              </w:rPr>
              <w:t>Werkstoffe:</w:t>
            </w:r>
          </w:p>
        </w:tc>
        <w:tc>
          <w:tcPr>
            <w:tcW w:w="6128" w:type="dxa"/>
            <w:shd w:val="clear" w:color="auto" w:fill="auto"/>
          </w:tcPr>
          <w:p w:rsidR="00580A52" w:rsidRPr="001D49F9" w:rsidRDefault="00580A52" w:rsidP="00B560F1">
            <w:pPr>
              <w:spacing w:after="0" w:line="240" w:lineRule="auto"/>
              <w:jc w:val="both"/>
              <w:rPr>
                <w:rFonts w:cstheme="minorHAnsi"/>
                <w:sz w:val="24"/>
                <w:szCs w:val="24"/>
              </w:rPr>
            </w:pPr>
            <w:r>
              <w:rPr>
                <w:sz w:val="24"/>
                <w:szCs w:val="24"/>
              </w:rPr>
              <w:t>Titan sandgestrahlt, Stahllünette sandgestrahlt. Schwarze DLC-Behandlung und Silizium-Beschichtung (SI)</w:t>
            </w:r>
          </w:p>
        </w:tc>
      </w:tr>
      <w:tr w:rsidR="00580A52" w:rsidRPr="004131F7" w:rsidTr="00EF0807">
        <w:tc>
          <w:tcPr>
            <w:tcW w:w="3936" w:type="dxa"/>
            <w:shd w:val="clear" w:color="auto" w:fill="auto"/>
          </w:tcPr>
          <w:p w:rsidR="00580A52" w:rsidRPr="001D49F9" w:rsidRDefault="00580A52" w:rsidP="00B560F1">
            <w:pPr>
              <w:spacing w:after="0" w:line="240" w:lineRule="auto"/>
              <w:jc w:val="both"/>
              <w:rPr>
                <w:rFonts w:cstheme="minorHAnsi"/>
                <w:sz w:val="24"/>
                <w:szCs w:val="24"/>
              </w:rPr>
            </w:pPr>
            <w:r>
              <w:rPr>
                <w:sz w:val="24"/>
                <w:szCs w:val="24"/>
              </w:rPr>
              <w:t>Saphirglas:</w:t>
            </w:r>
            <w:r>
              <w:rPr>
                <w:sz w:val="24"/>
                <w:szCs w:val="24"/>
              </w:rPr>
              <w:tab/>
            </w:r>
          </w:p>
        </w:tc>
        <w:tc>
          <w:tcPr>
            <w:tcW w:w="6128" w:type="dxa"/>
            <w:shd w:val="clear" w:color="auto" w:fill="auto"/>
          </w:tcPr>
          <w:p w:rsidR="00580A52" w:rsidRPr="001D49F9" w:rsidRDefault="00580A52" w:rsidP="00B560F1">
            <w:pPr>
              <w:spacing w:after="0" w:line="240" w:lineRule="auto"/>
              <w:jc w:val="both"/>
              <w:rPr>
                <w:rFonts w:cstheme="minorHAnsi"/>
                <w:sz w:val="24"/>
                <w:szCs w:val="24"/>
              </w:rPr>
            </w:pPr>
            <w:r>
              <w:rPr>
                <w:sz w:val="24"/>
                <w:szCs w:val="24"/>
              </w:rPr>
              <w:t>Gewölbtes und entspiegeltes Saphirglas</w:t>
            </w:r>
          </w:p>
        </w:tc>
      </w:tr>
      <w:tr w:rsidR="00580A52" w:rsidRPr="004131F7" w:rsidTr="00EF0807">
        <w:tc>
          <w:tcPr>
            <w:tcW w:w="3936" w:type="dxa"/>
            <w:shd w:val="clear" w:color="auto" w:fill="auto"/>
          </w:tcPr>
          <w:p w:rsidR="00580A52" w:rsidRPr="001D49F9" w:rsidRDefault="00580A52" w:rsidP="00B560F1">
            <w:pPr>
              <w:spacing w:after="0" w:line="240" w:lineRule="auto"/>
              <w:jc w:val="both"/>
              <w:rPr>
                <w:rFonts w:cstheme="minorHAnsi"/>
                <w:sz w:val="24"/>
                <w:szCs w:val="24"/>
              </w:rPr>
            </w:pPr>
            <w:r>
              <w:rPr>
                <w:sz w:val="24"/>
                <w:szCs w:val="24"/>
              </w:rPr>
              <w:t>Wasserdichtigkeit:</w:t>
            </w:r>
          </w:p>
        </w:tc>
        <w:tc>
          <w:tcPr>
            <w:tcW w:w="6128" w:type="dxa"/>
            <w:shd w:val="clear" w:color="auto" w:fill="auto"/>
          </w:tcPr>
          <w:p w:rsidR="00580A52" w:rsidRPr="001D49F9" w:rsidRDefault="00580A52" w:rsidP="00B560F1">
            <w:pPr>
              <w:spacing w:after="0" w:line="240" w:lineRule="auto"/>
              <w:jc w:val="both"/>
              <w:rPr>
                <w:rFonts w:cstheme="minorHAnsi"/>
                <w:sz w:val="24"/>
                <w:szCs w:val="24"/>
              </w:rPr>
            </w:pPr>
            <w:r>
              <w:rPr>
                <w:sz w:val="24"/>
                <w:szCs w:val="24"/>
              </w:rPr>
              <w:t>Druckgeprüft bis 30 m (3 </w:t>
            </w:r>
            <w:proofErr w:type="spellStart"/>
            <w:r>
              <w:rPr>
                <w:sz w:val="24"/>
                <w:szCs w:val="24"/>
              </w:rPr>
              <w:t>atm</w:t>
            </w:r>
            <w:proofErr w:type="spellEnd"/>
            <w:r>
              <w:rPr>
                <w:sz w:val="24"/>
                <w:szCs w:val="24"/>
              </w:rPr>
              <w:t>)</w:t>
            </w:r>
          </w:p>
        </w:tc>
      </w:tr>
      <w:tr w:rsidR="00580A52" w:rsidRPr="004131F7" w:rsidTr="00EF0807">
        <w:tc>
          <w:tcPr>
            <w:tcW w:w="3936" w:type="dxa"/>
            <w:shd w:val="clear" w:color="auto" w:fill="auto"/>
          </w:tcPr>
          <w:p w:rsidR="00580A52" w:rsidRPr="001D49F9" w:rsidRDefault="00580A52" w:rsidP="00B560F1">
            <w:pPr>
              <w:snapToGrid w:val="0"/>
              <w:spacing w:after="0" w:line="240" w:lineRule="auto"/>
              <w:jc w:val="both"/>
              <w:rPr>
                <w:rFonts w:cstheme="minorHAnsi"/>
                <w:b/>
                <w:bCs/>
                <w:sz w:val="24"/>
                <w:szCs w:val="24"/>
                <w:lang w:val="en-US"/>
              </w:rPr>
            </w:pPr>
          </w:p>
        </w:tc>
        <w:tc>
          <w:tcPr>
            <w:tcW w:w="6128" w:type="dxa"/>
            <w:shd w:val="clear" w:color="auto" w:fill="auto"/>
          </w:tcPr>
          <w:p w:rsidR="00580A52" w:rsidRPr="001D49F9" w:rsidRDefault="00580A52" w:rsidP="00B560F1">
            <w:pPr>
              <w:snapToGrid w:val="0"/>
              <w:spacing w:after="0" w:line="240" w:lineRule="auto"/>
              <w:jc w:val="both"/>
              <w:rPr>
                <w:rFonts w:cstheme="minorHAnsi"/>
                <w:sz w:val="24"/>
                <w:szCs w:val="24"/>
                <w:lang w:val="en-US"/>
              </w:rPr>
            </w:pPr>
          </w:p>
        </w:tc>
      </w:tr>
      <w:tr w:rsidR="00580A52" w:rsidRPr="004131F7" w:rsidTr="00EF0807">
        <w:tc>
          <w:tcPr>
            <w:tcW w:w="3936" w:type="dxa"/>
            <w:shd w:val="clear" w:color="auto" w:fill="auto"/>
          </w:tcPr>
          <w:p w:rsidR="00580A52" w:rsidRPr="001D49F9" w:rsidRDefault="00580A52" w:rsidP="00B560F1">
            <w:pPr>
              <w:spacing w:after="0" w:line="240" w:lineRule="auto"/>
              <w:jc w:val="both"/>
              <w:rPr>
                <w:rFonts w:cstheme="minorHAnsi"/>
                <w:sz w:val="24"/>
                <w:szCs w:val="24"/>
              </w:rPr>
            </w:pPr>
            <w:r>
              <w:rPr>
                <w:b/>
                <w:bCs/>
                <w:sz w:val="24"/>
                <w:szCs w:val="24"/>
              </w:rPr>
              <w:t>Armband</w:t>
            </w:r>
          </w:p>
          <w:p w:rsidR="00FD1DDF" w:rsidRDefault="00FD1DDF" w:rsidP="00B560F1">
            <w:pPr>
              <w:spacing w:after="0" w:line="240" w:lineRule="auto"/>
              <w:jc w:val="both"/>
              <w:rPr>
                <w:rFonts w:cstheme="minorHAnsi"/>
                <w:sz w:val="24"/>
                <w:szCs w:val="24"/>
                <w:lang w:val="en-US"/>
              </w:rPr>
            </w:pPr>
          </w:p>
          <w:p w:rsidR="00FD1DDF" w:rsidRDefault="00FD1DDF" w:rsidP="00B560F1">
            <w:pPr>
              <w:spacing w:after="0" w:line="240" w:lineRule="auto"/>
              <w:jc w:val="both"/>
              <w:rPr>
                <w:rFonts w:cstheme="minorHAnsi"/>
                <w:sz w:val="24"/>
                <w:szCs w:val="24"/>
                <w:lang w:val="en-US"/>
              </w:rPr>
            </w:pPr>
          </w:p>
          <w:p w:rsidR="00580A52" w:rsidRPr="001D49F9" w:rsidRDefault="00580A52" w:rsidP="00B560F1">
            <w:pPr>
              <w:spacing w:after="0" w:line="240" w:lineRule="auto"/>
              <w:jc w:val="both"/>
              <w:rPr>
                <w:rFonts w:cstheme="minorHAnsi"/>
                <w:sz w:val="24"/>
                <w:szCs w:val="24"/>
              </w:rPr>
            </w:pPr>
            <w:r>
              <w:rPr>
                <w:sz w:val="24"/>
                <w:szCs w:val="24"/>
              </w:rPr>
              <w:t>_______________________</w:t>
            </w:r>
          </w:p>
        </w:tc>
        <w:tc>
          <w:tcPr>
            <w:tcW w:w="6128" w:type="dxa"/>
            <w:shd w:val="clear" w:color="auto" w:fill="auto"/>
          </w:tcPr>
          <w:p w:rsidR="00580A52" w:rsidRPr="001D49F9" w:rsidRDefault="00580A52" w:rsidP="00B560F1">
            <w:pPr>
              <w:spacing w:after="0" w:line="240" w:lineRule="auto"/>
              <w:jc w:val="both"/>
              <w:rPr>
                <w:rFonts w:cstheme="minorHAnsi"/>
                <w:sz w:val="24"/>
                <w:szCs w:val="24"/>
              </w:rPr>
            </w:pPr>
            <w:r>
              <w:rPr>
                <w:sz w:val="24"/>
                <w:szCs w:val="24"/>
              </w:rPr>
              <w:t xml:space="preserve">Schwarzes Kalbsleder mit eingeprägtem </w:t>
            </w:r>
            <w:proofErr w:type="spellStart"/>
            <w:r>
              <w:rPr>
                <w:sz w:val="24"/>
                <w:szCs w:val="24"/>
              </w:rPr>
              <w:t>Cordura</w:t>
            </w:r>
            <w:proofErr w:type="spellEnd"/>
            <w:r>
              <w:rPr>
                <w:sz w:val="24"/>
                <w:szCs w:val="24"/>
              </w:rPr>
              <w:t>-Muster</w:t>
            </w:r>
          </w:p>
        </w:tc>
      </w:tr>
    </w:tbl>
    <w:p w:rsidR="00FD1DDF" w:rsidRPr="008C3875" w:rsidRDefault="00FD1DDF" w:rsidP="00B560F1">
      <w:pPr>
        <w:spacing w:after="0" w:line="240" w:lineRule="auto"/>
        <w:jc w:val="both"/>
        <w:rPr>
          <w:rFonts w:cstheme="minorHAnsi"/>
          <w:sz w:val="24"/>
          <w:szCs w:val="24"/>
        </w:rPr>
      </w:pPr>
    </w:p>
    <w:p w:rsidR="00FD1DDF" w:rsidRPr="008C3875" w:rsidRDefault="00FD1DDF" w:rsidP="00B560F1">
      <w:pPr>
        <w:spacing w:after="0" w:line="240" w:lineRule="auto"/>
        <w:jc w:val="both"/>
        <w:rPr>
          <w:rFonts w:cstheme="minorHAnsi"/>
          <w:sz w:val="24"/>
          <w:szCs w:val="24"/>
        </w:rPr>
      </w:pPr>
    </w:p>
    <w:p w:rsidR="00580A52" w:rsidRPr="001D49F9" w:rsidRDefault="00580A52" w:rsidP="00B560F1">
      <w:pPr>
        <w:spacing w:after="0" w:line="240" w:lineRule="auto"/>
        <w:jc w:val="both"/>
        <w:rPr>
          <w:rFonts w:cstheme="minorHAnsi"/>
          <w:sz w:val="24"/>
          <w:szCs w:val="24"/>
        </w:rPr>
      </w:pPr>
      <w:r>
        <w:rPr>
          <w:sz w:val="24"/>
          <w:szCs w:val="24"/>
        </w:rPr>
        <w:t>Pressekontakt:</w:t>
      </w:r>
    </w:p>
    <w:p w:rsidR="00580A52" w:rsidRPr="001D49F9" w:rsidRDefault="00580A52" w:rsidP="00B560F1">
      <w:pPr>
        <w:spacing w:after="0" w:line="240" w:lineRule="auto"/>
        <w:jc w:val="both"/>
        <w:rPr>
          <w:rFonts w:cstheme="minorHAnsi"/>
          <w:sz w:val="24"/>
          <w:szCs w:val="24"/>
        </w:rPr>
      </w:pPr>
      <w:r>
        <w:rPr>
          <w:sz w:val="24"/>
          <w:szCs w:val="24"/>
        </w:rPr>
        <w:t xml:space="preserve">Frau Yacine Sar </w:t>
      </w:r>
      <w:r>
        <w:rPr>
          <w:sz w:val="24"/>
          <w:szCs w:val="24"/>
        </w:rPr>
        <w:tab/>
      </w:r>
      <w:r>
        <w:rPr>
          <w:sz w:val="24"/>
          <w:szCs w:val="24"/>
        </w:rPr>
        <w:tab/>
        <w:t>+41 22 900 2027</w:t>
      </w:r>
    </w:p>
    <w:p w:rsidR="00580A52" w:rsidRPr="001D49F9" w:rsidRDefault="00724F3C" w:rsidP="00B560F1">
      <w:pPr>
        <w:spacing w:after="0" w:line="240" w:lineRule="auto"/>
        <w:jc w:val="both"/>
        <w:rPr>
          <w:rFonts w:cstheme="minorHAnsi"/>
          <w:sz w:val="24"/>
          <w:szCs w:val="24"/>
        </w:rPr>
      </w:pPr>
      <w:hyperlink r:id="rId10" w:history="1">
        <w:r>
          <w:rPr>
            <w:rStyle w:val="Lienhypertexte"/>
            <w:sz w:val="24"/>
            <w:szCs w:val="24"/>
          </w:rPr>
          <w:t>press@urwerk.com</w:t>
        </w:r>
      </w:hyperlink>
    </w:p>
    <w:p w:rsidR="00DC496C" w:rsidRPr="004131F7" w:rsidRDefault="00724F3C" w:rsidP="00B560F1">
      <w:pPr>
        <w:spacing w:after="0" w:line="240" w:lineRule="auto"/>
        <w:jc w:val="both"/>
        <w:rPr>
          <w:rFonts w:cstheme="minorHAnsi"/>
          <w:sz w:val="24"/>
          <w:szCs w:val="24"/>
        </w:rPr>
      </w:pPr>
      <w:hyperlink r:id="rId11" w:history="1">
        <w:r>
          <w:rPr>
            <w:rStyle w:val="Lienhypertexte"/>
            <w:sz w:val="24"/>
            <w:szCs w:val="24"/>
          </w:rPr>
          <w:t>www.urwerk.com/press</w:t>
        </w:r>
      </w:hyperlink>
    </w:p>
    <w:sectPr w:rsidR="00DC496C" w:rsidRPr="004131F7" w:rsidSect="003962BE">
      <w:headerReference w:type="default" r:id="rId12"/>
      <w:pgSz w:w="12240" w:h="15840"/>
      <w:pgMar w:top="1134" w:right="1325"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4F3C" w:rsidRDefault="00724F3C">
      <w:pPr>
        <w:spacing w:after="0" w:line="240" w:lineRule="auto"/>
      </w:pPr>
      <w:r>
        <w:separator/>
      </w:r>
    </w:p>
  </w:endnote>
  <w:endnote w:type="continuationSeparator" w:id="0">
    <w:p w:rsidR="00724F3C" w:rsidRDefault="00724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4F3C" w:rsidRDefault="00724F3C">
      <w:pPr>
        <w:spacing w:after="0" w:line="240" w:lineRule="auto"/>
      </w:pPr>
      <w:r>
        <w:separator/>
      </w:r>
    </w:p>
  </w:footnote>
  <w:footnote w:type="continuationSeparator" w:id="0">
    <w:p w:rsidR="00724F3C" w:rsidRDefault="00724F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022" w:rsidRDefault="00A76AA2" w:rsidP="00DF0382">
    <w:pPr>
      <w:pStyle w:val="En-tte"/>
      <w:jc w:val="right"/>
    </w:pPr>
    <w:r>
      <w:rPr>
        <w:noProof/>
      </w:rPr>
      <w:drawing>
        <wp:inline distT="0" distB="0" distL="0" distR="0" wp14:anchorId="37E32BDC" wp14:editId="21166CF1">
          <wp:extent cx="2524125" cy="6858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685800"/>
                  </a:xfrm>
                  <a:prstGeom prst="rect">
                    <a:avLst/>
                  </a:prstGeom>
                  <a:solidFill>
                    <a:srgbClr val="FFFFFF">
                      <a:alpha val="0"/>
                    </a:srgbClr>
                  </a:solid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A52"/>
    <w:rsid w:val="001D49F9"/>
    <w:rsid w:val="002217F7"/>
    <w:rsid w:val="00357E29"/>
    <w:rsid w:val="003C7FEE"/>
    <w:rsid w:val="004131F7"/>
    <w:rsid w:val="0050654E"/>
    <w:rsid w:val="00580A52"/>
    <w:rsid w:val="00681702"/>
    <w:rsid w:val="00724F3C"/>
    <w:rsid w:val="00755F08"/>
    <w:rsid w:val="008C3875"/>
    <w:rsid w:val="00945402"/>
    <w:rsid w:val="00A32C57"/>
    <w:rsid w:val="00A76AA2"/>
    <w:rsid w:val="00B270DC"/>
    <w:rsid w:val="00B560F1"/>
    <w:rsid w:val="00B734C2"/>
    <w:rsid w:val="00D65F45"/>
    <w:rsid w:val="00D90451"/>
    <w:rsid w:val="00DC496C"/>
    <w:rsid w:val="00F229F5"/>
    <w:rsid w:val="00F437A1"/>
    <w:rsid w:val="00FD1DDF"/>
    <w:rsid w:val="00FF181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62DF7D-0DAB-4D68-B26E-61F1F4BDB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0A52"/>
    <w:pPr>
      <w:spacing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580A52"/>
    <w:pPr>
      <w:widowControl w:val="0"/>
      <w:tabs>
        <w:tab w:val="center" w:pos="4536"/>
        <w:tab w:val="right" w:pos="9072"/>
      </w:tabs>
      <w:suppressAutoHyphens/>
      <w:spacing w:after="0" w:line="240" w:lineRule="auto"/>
    </w:pPr>
    <w:rPr>
      <w:rFonts w:ascii="Times New Roman" w:eastAsia="SimSun" w:hAnsi="Times New Roman" w:cs="Mangal"/>
      <w:kern w:val="1"/>
      <w:sz w:val="24"/>
      <w:szCs w:val="21"/>
      <w:lang w:eastAsia="hi-IN" w:bidi="hi-IN"/>
    </w:rPr>
  </w:style>
  <w:style w:type="character" w:customStyle="1" w:styleId="En-tteCar">
    <w:name w:val="En-tête Car"/>
    <w:basedOn w:val="Policepardfaut"/>
    <w:link w:val="En-tte"/>
    <w:rsid w:val="00580A52"/>
    <w:rPr>
      <w:rFonts w:ascii="Times New Roman" w:eastAsia="SimSun" w:hAnsi="Times New Roman" w:cs="Mangal"/>
      <w:kern w:val="1"/>
      <w:sz w:val="24"/>
      <w:szCs w:val="21"/>
      <w:lang w:val="de-CH" w:eastAsia="hi-IN" w:bidi="hi-IN"/>
    </w:rPr>
  </w:style>
  <w:style w:type="paragraph" w:styleId="NormalWeb">
    <w:name w:val="Normal (Web)"/>
    <w:basedOn w:val="Normal"/>
    <w:uiPriority w:val="99"/>
    <w:unhideWhenUsed/>
    <w:rsid w:val="00580A52"/>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styleId="Lienhypertexte">
    <w:name w:val="Hyperlink"/>
    <w:basedOn w:val="Policepardfaut"/>
    <w:uiPriority w:val="99"/>
    <w:unhideWhenUsed/>
    <w:rsid w:val="00580A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6039850">
      <w:bodyDiv w:val="1"/>
      <w:marLeft w:val="0"/>
      <w:marRight w:val="0"/>
      <w:marTop w:val="0"/>
      <w:marBottom w:val="0"/>
      <w:divBdr>
        <w:top w:val="none" w:sz="0" w:space="0" w:color="auto"/>
        <w:left w:val="none" w:sz="0" w:space="0" w:color="auto"/>
        <w:bottom w:val="none" w:sz="0" w:space="0" w:color="auto"/>
        <w:right w:val="none" w:sz="0" w:space="0" w:color="auto"/>
      </w:divBdr>
      <w:divsChild>
        <w:div w:id="819885600">
          <w:marLeft w:val="0"/>
          <w:marRight w:val="0"/>
          <w:marTop w:val="0"/>
          <w:marBottom w:val="0"/>
          <w:divBdr>
            <w:top w:val="none" w:sz="0" w:space="0" w:color="auto"/>
            <w:left w:val="none" w:sz="0" w:space="0" w:color="auto"/>
            <w:bottom w:val="none" w:sz="0" w:space="0" w:color="auto"/>
            <w:right w:val="none" w:sz="0" w:space="0" w:color="auto"/>
          </w:divBdr>
          <w:divsChild>
            <w:div w:id="713121943">
              <w:marLeft w:val="0"/>
              <w:marRight w:val="0"/>
              <w:marTop w:val="0"/>
              <w:marBottom w:val="0"/>
              <w:divBdr>
                <w:top w:val="none" w:sz="0" w:space="0" w:color="auto"/>
                <w:left w:val="none" w:sz="0" w:space="0" w:color="auto"/>
                <w:bottom w:val="none" w:sz="0" w:space="0" w:color="auto"/>
                <w:right w:val="none" w:sz="0" w:space="0" w:color="auto"/>
              </w:divBdr>
              <w:divsChild>
                <w:div w:id="93895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urwerk.com/press" TargetMode="External"/><Relationship Id="rId5" Type="http://schemas.openxmlformats.org/officeDocument/2006/relationships/endnotes" Target="endnotes.xml"/><Relationship Id="rId10" Type="http://schemas.openxmlformats.org/officeDocument/2006/relationships/hyperlink" Target="mailto:press@urwerk.com"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565</Words>
  <Characters>3110</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YS</cp:lastModifiedBy>
  <cp:revision>2</cp:revision>
  <dcterms:created xsi:type="dcterms:W3CDTF">2023-06-19T13:18:00Z</dcterms:created>
  <dcterms:modified xsi:type="dcterms:W3CDTF">2023-06-19T13:18:00Z</dcterms:modified>
</cp:coreProperties>
</file>