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0C87" w:rsidRDefault="00E50C87" w:rsidP="0075644A">
      <w:pPr>
        <w:jc w:val="both"/>
      </w:pPr>
    </w:p>
    <w:p w:rsidR="002D4AAB" w:rsidRPr="00377B96" w:rsidRDefault="002D4AAB" w:rsidP="00377B96">
      <w:pPr>
        <w:jc w:val="center"/>
        <w:rPr>
          <w:b/>
          <w:sz w:val="32"/>
          <w:szCs w:val="32"/>
        </w:rPr>
      </w:pPr>
    </w:p>
    <w:p w:rsidR="002D4AAB" w:rsidRPr="0069631C" w:rsidRDefault="00DD11FD" w:rsidP="00377B96">
      <w:pPr>
        <w:jc w:val="center"/>
        <w:rPr>
          <w:b/>
          <w:sz w:val="32"/>
          <w:szCs w:val="32"/>
        </w:rPr>
      </w:pPr>
      <w:r w:rsidRPr="0069631C">
        <w:rPr>
          <w:b/>
          <w:sz w:val="32"/>
          <w:szCs w:val="32"/>
        </w:rPr>
        <w:t xml:space="preserve">LA </w:t>
      </w:r>
      <w:r w:rsidR="002D4AAB" w:rsidRPr="0069631C">
        <w:rPr>
          <w:b/>
          <w:sz w:val="32"/>
          <w:szCs w:val="32"/>
        </w:rPr>
        <w:t xml:space="preserve">UR-10 SPACEMETER </w:t>
      </w:r>
      <w:r w:rsidRPr="0069631C">
        <w:rPr>
          <w:b/>
          <w:i/>
          <w:sz w:val="32"/>
          <w:szCs w:val="32"/>
        </w:rPr>
        <w:t xml:space="preserve">BLUE </w:t>
      </w:r>
    </w:p>
    <w:p w:rsidR="002D4AAB" w:rsidRPr="00377B96" w:rsidRDefault="002D4AAB" w:rsidP="00377B96">
      <w:pPr>
        <w:jc w:val="center"/>
        <w:rPr>
          <w:b/>
          <w:sz w:val="32"/>
          <w:szCs w:val="32"/>
        </w:rPr>
      </w:pPr>
      <w:r w:rsidRPr="00377B96">
        <w:rPr>
          <w:b/>
          <w:sz w:val="32"/>
          <w:szCs w:val="32"/>
        </w:rPr>
        <w:t>ÉDITION FINALE</w:t>
      </w:r>
    </w:p>
    <w:p w:rsidR="002D4AAB" w:rsidRDefault="002D4AAB" w:rsidP="0075644A">
      <w:pPr>
        <w:jc w:val="both"/>
      </w:pPr>
    </w:p>
    <w:p w:rsidR="002D4AAB" w:rsidRDefault="002D4AAB" w:rsidP="0075644A">
      <w:pPr>
        <w:jc w:val="both"/>
      </w:pPr>
    </w:p>
    <w:p w:rsidR="002D4AAB" w:rsidRDefault="002D4AAB" w:rsidP="0075644A">
      <w:pPr>
        <w:jc w:val="both"/>
      </w:pPr>
    </w:p>
    <w:p w:rsidR="002D4AAB" w:rsidRDefault="002D4AAB" w:rsidP="0075644A">
      <w:pPr>
        <w:jc w:val="both"/>
      </w:pPr>
      <w:r>
        <w:t xml:space="preserve">Genève – </w:t>
      </w:r>
      <w:r w:rsidR="00BB025F">
        <w:t>1</w:t>
      </w:r>
      <w:r w:rsidR="00202BAF">
        <w:t>2</w:t>
      </w:r>
      <w:r>
        <w:t xml:space="preserve"> </w:t>
      </w:r>
      <w:r w:rsidR="00B81D90">
        <w:t>m</w:t>
      </w:r>
      <w:r>
        <w:t>ai 2026.</w:t>
      </w:r>
    </w:p>
    <w:p w:rsidR="00377B96" w:rsidRDefault="002D4AAB" w:rsidP="00217F9C">
      <w:pPr>
        <w:ind w:right="-142"/>
        <w:jc w:val="both"/>
      </w:pPr>
      <w:r>
        <w:t xml:space="preserve">Toute idée porte en elle sa propre conclusion. Avec la UR-10 </w:t>
      </w:r>
      <w:proofErr w:type="spellStart"/>
      <w:r>
        <w:t>SpaceMeter</w:t>
      </w:r>
      <w:proofErr w:type="spellEnd"/>
      <w:r>
        <w:t xml:space="preserve"> </w:t>
      </w:r>
      <w:r w:rsidR="00DD11FD" w:rsidRPr="006915F9">
        <w:rPr>
          <w:i/>
        </w:rPr>
        <w:t>Blue</w:t>
      </w:r>
      <w:r>
        <w:t xml:space="preserve">, édition finale de 25 pièces, URWERK ne ferme pas un chapitre : </w:t>
      </w:r>
      <w:r w:rsidR="00411810">
        <w:t>elle</w:t>
      </w:r>
      <w:r>
        <w:t xml:space="preserve"> le scelle. Le point d'orgue d'une réflexion horlogère où le temps cesse d'être mesuré pour se fondre dans l'espace.</w:t>
      </w:r>
    </w:p>
    <w:p w:rsidR="002D4AAB" w:rsidRDefault="00377B96" w:rsidP="00377B96">
      <w:pPr>
        <w:jc w:val="center"/>
      </w:pPr>
      <w:r>
        <w:rPr>
          <w:noProof/>
        </w:rPr>
        <w:drawing>
          <wp:inline distT="0" distB="0" distL="0" distR="0">
            <wp:extent cx="3600000" cy="4799210"/>
            <wp:effectExtent l="0" t="0" r="635"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0026_Urwerk_UR-10_SDT-Bleu_V1_W.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0000" cy="4799210"/>
                    </a:xfrm>
                    <a:prstGeom prst="rect">
                      <a:avLst/>
                    </a:prstGeom>
                  </pic:spPr>
                </pic:pic>
              </a:graphicData>
            </a:graphic>
          </wp:inline>
        </w:drawing>
      </w:r>
    </w:p>
    <w:p w:rsidR="002D4AAB" w:rsidRDefault="002D4AAB" w:rsidP="0075644A">
      <w:pPr>
        <w:jc w:val="both"/>
      </w:pPr>
    </w:p>
    <w:p w:rsidR="002D4AAB" w:rsidRDefault="002D4AAB" w:rsidP="0075644A">
      <w:pPr>
        <w:jc w:val="both"/>
      </w:pPr>
      <w:r>
        <w:t xml:space="preserve">La UR-10 </w:t>
      </w:r>
      <w:proofErr w:type="spellStart"/>
      <w:r w:rsidR="006915F9">
        <w:t>SpaceMeter</w:t>
      </w:r>
      <w:proofErr w:type="spellEnd"/>
      <w:r w:rsidR="006915F9">
        <w:t xml:space="preserve"> </w:t>
      </w:r>
      <w:r w:rsidR="00377B96">
        <w:t xml:space="preserve">d’URWERK </w:t>
      </w:r>
      <w:r>
        <w:t>n'a jamais été une montre au sens conventionnel du terme. Elle est un instrument de conscience cosmique. Un objet mécanique qui rappelle que notre</w:t>
      </w:r>
      <w:r w:rsidR="00377B96">
        <w:t xml:space="preserve"> Terre </w:t>
      </w:r>
      <w:r>
        <w:t xml:space="preserve">ne se contente pas de rythmer le cours de nos vies, elle vit </w:t>
      </w:r>
      <w:r w:rsidR="00377B96">
        <w:t>aussi à</w:t>
      </w:r>
      <w:r>
        <w:t xml:space="preserve"> son propre tempo</w:t>
      </w:r>
      <w:r w:rsidR="0011758D">
        <w:t> : e</w:t>
      </w:r>
      <w:r>
        <w:t xml:space="preserve">lle tourne sur elle-même, elle orbite autour du </w:t>
      </w:r>
      <w:r w:rsidR="00B81D90">
        <w:t>S</w:t>
      </w:r>
      <w:r>
        <w:t>oleil</w:t>
      </w:r>
      <w:r w:rsidRPr="0075644A">
        <w:t xml:space="preserve">, elle file </w:t>
      </w:r>
      <w:r w:rsidR="0075644A" w:rsidRPr="0075644A">
        <w:t>à travers le cosmos</w:t>
      </w:r>
      <w:r w:rsidRPr="0075644A">
        <w:t xml:space="preserve">. </w:t>
      </w:r>
      <w:r w:rsidR="0011758D">
        <w:t>Et l</w:t>
      </w:r>
      <w:r w:rsidRPr="0075644A">
        <w:t>a</w:t>
      </w:r>
      <w:r>
        <w:t xml:space="preserve"> UR-10</w:t>
      </w:r>
      <w:r w:rsidR="006915F9">
        <w:t xml:space="preserve"> </w:t>
      </w:r>
      <w:proofErr w:type="spellStart"/>
      <w:r w:rsidR="006915F9">
        <w:t>SpaceMeter</w:t>
      </w:r>
      <w:proofErr w:type="spellEnd"/>
      <w:r>
        <w:t xml:space="preserve"> entreprend d'en révéler le</w:t>
      </w:r>
      <w:r w:rsidR="00377B96">
        <w:t xml:space="preserve"> moindre frémissement</w:t>
      </w:r>
      <w:r w:rsidR="0011758D">
        <w:t>. E</w:t>
      </w:r>
      <w:r>
        <w:t>lle relie l'heure à l'invisible mouvement qui soutient toute existence humaine. Elle permet de porter au poignet non pas l'heure du monde, mais le monde lui-même dans son mouvement réel. Seconde après seconde</w:t>
      </w:r>
      <w:r w:rsidR="00BB025F">
        <w:t>. K</w:t>
      </w:r>
      <w:r>
        <w:t>ilomètre après kilomètre.</w:t>
      </w:r>
    </w:p>
    <w:p w:rsidR="002D4AAB" w:rsidRDefault="002D4AAB" w:rsidP="0075644A">
      <w:pPr>
        <w:jc w:val="both"/>
      </w:pPr>
      <w:bookmarkStart w:id="0" w:name="_GoBack"/>
      <w:bookmarkEnd w:id="0"/>
    </w:p>
    <w:p w:rsidR="002D4AAB" w:rsidRDefault="002D4AAB" w:rsidP="0075644A">
      <w:pPr>
        <w:jc w:val="both"/>
      </w:pPr>
    </w:p>
    <w:p w:rsidR="002D4AAB" w:rsidRDefault="002D4AAB" w:rsidP="0075644A">
      <w:pPr>
        <w:jc w:val="both"/>
      </w:pPr>
    </w:p>
    <w:p w:rsidR="0011758D" w:rsidRDefault="0011758D" w:rsidP="0075644A">
      <w:pPr>
        <w:jc w:val="both"/>
      </w:pPr>
    </w:p>
    <w:p w:rsidR="002D4AAB" w:rsidRDefault="002D4AAB" w:rsidP="0075644A">
      <w:pPr>
        <w:jc w:val="both"/>
      </w:pPr>
      <w:r>
        <w:t>UN</w:t>
      </w:r>
      <w:r w:rsidR="0069631C">
        <w:t xml:space="preserve"> CADRAN </w:t>
      </w:r>
      <w:r>
        <w:t>ROND, UNE PENSÉE URWERK</w:t>
      </w:r>
    </w:p>
    <w:p w:rsidR="002D4AAB" w:rsidRDefault="002D4AAB" w:rsidP="0075644A">
      <w:pPr>
        <w:jc w:val="both"/>
      </w:pPr>
      <w:r>
        <w:t xml:space="preserve">La UR-10 </w:t>
      </w:r>
      <w:proofErr w:type="spellStart"/>
      <w:r>
        <w:t>SpaceMeter</w:t>
      </w:r>
      <w:proofErr w:type="spellEnd"/>
      <w:r>
        <w:t xml:space="preserve"> occupe une place singulière dans l'histoire d'URWERK. Son </w:t>
      </w:r>
      <w:r w:rsidR="0069631C">
        <w:t>cadran</w:t>
      </w:r>
      <w:r>
        <w:t xml:space="preserve"> rond lui confère une présence presque classique à première vue. Et c'est précisément là que réside la </w:t>
      </w:r>
      <w:r w:rsidRPr="00D27C4A">
        <w:t>subversion</w:t>
      </w:r>
      <w:r>
        <w:t xml:space="preserve">. La forme rassure un instant ; la fonction </w:t>
      </w:r>
      <w:r w:rsidR="00BB025F">
        <w:t>modifie</w:t>
      </w:r>
      <w:r>
        <w:t xml:space="preserve"> immédiatement le regard. Car la UR-10 </w:t>
      </w:r>
      <w:r w:rsidR="0011758D">
        <w:t>est toute de contraste</w:t>
      </w:r>
      <w:r>
        <w:t xml:space="preserve"> : elle est simultanément la montre la moins et la plus URWERK de toute</w:t>
      </w:r>
      <w:r w:rsidR="0011758D">
        <w:t>s</w:t>
      </w:r>
      <w:r>
        <w:t xml:space="preserve"> l</w:t>
      </w:r>
      <w:r w:rsidR="0011758D">
        <w:t xml:space="preserve">es </w:t>
      </w:r>
      <w:r>
        <w:t>collection</w:t>
      </w:r>
      <w:r w:rsidR="0011758D">
        <w:t>s</w:t>
      </w:r>
      <w:r>
        <w:t>. La plus déroutante en apparence. La plus fidèle en profondeur.</w:t>
      </w:r>
    </w:p>
    <w:p w:rsidR="0011758D" w:rsidRDefault="0011758D" w:rsidP="0075644A">
      <w:pPr>
        <w:jc w:val="both"/>
      </w:pPr>
    </w:p>
    <w:p w:rsidR="00173A71" w:rsidRDefault="00173A71" w:rsidP="0075644A">
      <w:pPr>
        <w:jc w:val="both"/>
      </w:pPr>
    </w:p>
    <w:p w:rsidR="00173A71" w:rsidRDefault="00173A71" w:rsidP="0075644A">
      <w:pPr>
        <w:jc w:val="both"/>
      </w:pPr>
    </w:p>
    <w:p w:rsidR="0011758D" w:rsidRDefault="0011758D" w:rsidP="0011758D">
      <w:pPr>
        <w:jc w:val="both"/>
      </w:pPr>
      <w:r>
        <w:t>Avec son cadran principal rehaussé de trois sous-cadrans, la UR-10 est une machine à mesurer les distances parcourues par notre planète dans l’espace-temps</w:t>
      </w:r>
      <w:r w:rsidR="001E7CE5">
        <w:t> :</w:t>
      </w:r>
    </w:p>
    <w:p w:rsidR="0011758D" w:rsidRDefault="0011758D" w:rsidP="0011758D">
      <w:pPr>
        <w:jc w:val="both"/>
      </w:pPr>
      <w:r>
        <w:t>À 2h - le compteur EARTH mesure chaque 10 km parcourus par la Terre dans sa rotation quotidienne, graduée par pas de 500 m.</w:t>
      </w:r>
    </w:p>
    <w:p w:rsidR="0011758D" w:rsidRDefault="0011758D" w:rsidP="0011758D">
      <w:pPr>
        <w:jc w:val="both"/>
      </w:pPr>
      <w:r>
        <w:t>À 4h - le compteur SUN enregistre par bonds de 20 km chaque 1000 km parcourus par la Terre sur son orbite solaire.</w:t>
      </w:r>
    </w:p>
    <w:p w:rsidR="00903EFE" w:rsidRDefault="0011758D" w:rsidP="0075644A">
      <w:pPr>
        <w:jc w:val="both"/>
      </w:pPr>
      <w:r>
        <w:t>À 9h – le compteur ORBIT combine les deux trajectoires, en traduisant 1’000 km de rotation terrestre et 64’000 km de révolution solaire sur deux échelles synchronisées.</w:t>
      </w:r>
    </w:p>
    <w:p w:rsidR="001E7CE5" w:rsidRDefault="00217F9C" w:rsidP="00217F9C">
      <w:pPr>
        <w:jc w:val="center"/>
      </w:pPr>
      <w:r>
        <w:rPr>
          <w:noProof/>
        </w:rPr>
        <w:drawing>
          <wp:inline distT="0" distB="0" distL="0" distR="0">
            <wp:extent cx="2620735" cy="2620735"/>
            <wp:effectExtent l="0" t="0" r="8255"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dran_UR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1240" cy="2631240"/>
                    </a:xfrm>
                    <a:prstGeom prst="rect">
                      <a:avLst/>
                    </a:prstGeom>
                  </pic:spPr>
                </pic:pic>
              </a:graphicData>
            </a:graphic>
          </wp:inline>
        </w:drawing>
      </w:r>
    </w:p>
    <w:p w:rsidR="0011758D" w:rsidRDefault="0011758D" w:rsidP="0011758D">
      <w:pPr>
        <w:jc w:val="both"/>
      </w:pPr>
      <w:r>
        <w:t>La UR-10</w:t>
      </w:r>
      <w:r w:rsidR="002D4AAB">
        <w:t xml:space="preserve"> ne se contente pas d'indiquer les heures et les minutes. Elle articule une vision. Elle fait de la montre un système de représentation du mouvement terrestre</w:t>
      </w:r>
      <w:r w:rsidR="00173A71">
        <w:t xml:space="preserve">. </w:t>
      </w:r>
      <w:r>
        <w:t xml:space="preserve">Lire l'heure devient alors presque secondaire. Le porteur de la UR-10 n'est plus seulement face à une succession d'instants, il est replacé dans un mouvement </w:t>
      </w:r>
      <w:r w:rsidR="006915F9">
        <w:t>global</w:t>
      </w:r>
      <w:r>
        <w:t>. La montre ne dit plus uniquement : "</w:t>
      </w:r>
      <w:r w:rsidR="006915F9">
        <w:t>I</w:t>
      </w:r>
      <w:r>
        <w:t>l est 10 heures". Elle dit</w:t>
      </w:r>
      <w:r w:rsidR="00770126">
        <w:t xml:space="preserve"> aussi</w:t>
      </w:r>
      <w:r>
        <w:t xml:space="preserve"> : "Voici où vous êtes dans la grande mécanique du monde."</w:t>
      </w:r>
    </w:p>
    <w:p w:rsidR="0011758D" w:rsidRDefault="0011758D" w:rsidP="0011758D">
      <w:pPr>
        <w:jc w:val="both"/>
      </w:pPr>
    </w:p>
    <w:p w:rsidR="0011758D" w:rsidRDefault="0011758D" w:rsidP="0011758D">
      <w:pPr>
        <w:jc w:val="both"/>
      </w:pPr>
    </w:p>
    <w:p w:rsidR="0075644A" w:rsidRDefault="0075644A" w:rsidP="0011758D">
      <w:pPr>
        <w:jc w:val="both"/>
      </w:pPr>
      <w:r>
        <w:t>Selon Martin Frei, cofondateur et directeur artistique d'URWERK :</w:t>
      </w:r>
      <w:r w:rsidR="0011758D">
        <w:t xml:space="preserve"> </w:t>
      </w:r>
      <w:r>
        <w:t>"Le temps n'est pas quelque chose que l'on observe. C'est quelque chose que l'on habite. Avec la UR-10, nous voulions élargir le cadre</w:t>
      </w:r>
      <w:r w:rsidR="0011758D">
        <w:t>,</w:t>
      </w:r>
      <w:r>
        <w:t xml:space="preserve"> rappeler que nous vivons à bord d'un corps céleste en mouvement permanent. Cette édition finale bleue nous a semblé la plus juste, parce qu'elle replace naturellement cette pièce dans son véritable décor : l'Espace."</w:t>
      </w:r>
    </w:p>
    <w:p w:rsidR="002D4AAB" w:rsidRDefault="002D4AAB" w:rsidP="0075644A">
      <w:pPr>
        <w:jc w:val="both"/>
      </w:pPr>
    </w:p>
    <w:p w:rsidR="00377B96" w:rsidRDefault="00377B96" w:rsidP="0075644A">
      <w:pPr>
        <w:jc w:val="both"/>
      </w:pPr>
    </w:p>
    <w:p w:rsidR="002D4AAB" w:rsidRDefault="002D4AAB" w:rsidP="0075644A">
      <w:pPr>
        <w:jc w:val="both"/>
      </w:pPr>
    </w:p>
    <w:p w:rsidR="00173A71" w:rsidRDefault="00173A71" w:rsidP="0075644A">
      <w:pPr>
        <w:jc w:val="both"/>
      </w:pPr>
    </w:p>
    <w:p w:rsidR="00217F9C" w:rsidRDefault="00217F9C" w:rsidP="0075644A">
      <w:pPr>
        <w:jc w:val="both"/>
      </w:pPr>
    </w:p>
    <w:p w:rsidR="002D4AAB" w:rsidRDefault="002D4AAB" w:rsidP="0075644A">
      <w:pPr>
        <w:jc w:val="both"/>
      </w:pPr>
      <w:r>
        <w:t>AU DOS, LA TER</w:t>
      </w:r>
      <w:r w:rsidR="0011758D">
        <w:t>RE</w:t>
      </w:r>
    </w:p>
    <w:p w:rsidR="0011758D" w:rsidRDefault="0011758D" w:rsidP="0075644A">
      <w:pPr>
        <w:jc w:val="both"/>
      </w:pPr>
      <w:r>
        <w:t>Au dos du boîtier, une aiguille périphérique parcourt les heures sur une échelle de 24 heures, évoquant la rotation complète de la Terre. Le fond est gravé des pictogramme</w:t>
      </w:r>
      <w:r w:rsidR="006915F9">
        <w:t>s</w:t>
      </w:r>
      <w:r>
        <w:t xml:space="preserve"> Terre pour Rotation et Soleil pour </w:t>
      </w:r>
      <w:proofErr w:type="spellStart"/>
      <w:r>
        <w:t>Revolution</w:t>
      </w:r>
      <w:proofErr w:type="spellEnd"/>
      <w:r>
        <w:t xml:space="preserve">: la Rotation se lit </w:t>
      </w:r>
      <w:r w:rsidR="006915F9">
        <w:t xml:space="preserve">alors </w:t>
      </w:r>
      <w:r>
        <w:t xml:space="preserve">dans le sens horaire, tandis que la Révolution s’interprète dans le sens antihoraire. </w:t>
      </w:r>
    </w:p>
    <w:p w:rsidR="002D4AAB" w:rsidRDefault="002D4AAB" w:rsidP="0075644A">
      <w:pPr>
        <w:jc w:val="both"/>
      </w:pPr>
      <w:r>
        <w:t>Le fond de la UR</w:t>
      </w:r>
      <w:r w:rsidR="0075644A">
        <w:t>-</w:t>
      </w:r>
      <w:r>
        <w:t xml:space="preserve">10 </w:t>
      </w:r>
      <w:proofErr w:type="spellStart"/>
      <w:r>
        <w:t>SpaceMeter</w:t>
      </w:r>
      <w:proofErr w:type="spellEnd"/>
      <w:r>
        <w:t xml:space="preserve"> </w:t>
      </w:r>
      <w:r w:rsidR="00293F7B">
        <w:t xml:space="preserve">se </w:t>
      </w:r>
      <w:r>
        <w:t xml:space="preserve">transforme </w:t>
      </w:r>
      <w:r w:rsidR="0011758D">
        <w:t xml:space="preserve">ainsi </w:t>
      </w:r>
      <w:r>
        <w:t>en cosmographie portative</w:t>
      </w:r>
      <w:r w:rsidR="006E3065">
        <w:t xml:space="preserve"> sur une échelle de 24 heures</w:t>
      </w:r>
      <w:r>
        <w:t xml:space="preserve">. </w:t>
      </w:r>
      <w:r w:rsidR="0011758D">
        <w:t xml:space="preserve">Ces </w:t>
      </w:r>
      <w:r w:rsidR="00BB025F">
        <w:t>trois</w:t>
      </w:r>
      <w:r>
        <w:t xml:space="preserve"> indications</w:t>
      </w:r>
      <w:r w:rsidR="00BB025F">
        <w:t xml:space="preserve"> - Heures, Rotation et </w:t>
      </w:r>
      <w:proofErr w:type="spellStart"/>
      <w:r w:rsidR="00BB025F">
        <w:t>Revolution</w:t>
      </w:r>
      <w:proofErr w:type="spellEnd"/>
      <w:r w:rsidR="00BB025F">
        <w:t xml:space="preserve"> -</w:t>
      </w:r>
      <w:r w:rsidR="0075644A">
        <w:t xml:space="preserve"> invitent à </w:t>
      </w:r>
      <w:r>
        <w:t>une lecture aussi poétique que rigoureuse</w:t>
      </w:r>
      <w:r w:rsidR="0011758D">
        <w:t>.</w:t>
      </w:r>
      <w:r>
        <w:t xml:space="preserve"> </w:t>
      </w:r>
      <w:r w:rsidR="00BB025F">
        <w:t>Trois</w:t>
      </w:r>
      <w:r>
        <w:t xml:space="preserve"> </w:t>
      </w:r>
      <w:r w:rsidR="00BB025F">
        <w:t>unités</w:t>
      </w:r>
      <w:r>
        <w:t xml:space="preserve"> fondamentales</w:t>
      </w:r>
      <w:r w:rsidR="0011758D">
        <w:t xml:space="preserve">. </w:t>
      </w:r>
      <w:r w:rsidR="00BB025F">
        <w:t>Trois</w:t>
      </w:r>
      <w:r>
        <w:t xml:space="preserve"> réalités physiques traduites en mécanique horlogère.</w:t>
      </w:r>
    </w:p>
    <w:p w:rsidR="002D4AAB" w:rsidRDefault="002D4AAB" w:rsidP="0075644A">
      <w:pPr>
        <w:jc w:val="both"/>
      </w:pPr>
    </w:p>
    <w:p w:rsidR="002D4AAB" w:rsidRDefault="001072AB" w:rsidP="0075644A">
      <w:pPr>
        <w:jc w:val="both"/>
      </w:pPr>
      <w:r w:rsidRPr="001072AB">
        <w:t>Autre développement horloger spécifique de la UR-10, la Double Flow Turbine représente une nouvelle étape dans l'évolution du remontage automatique unidirectionnel d’URWERK. Cette turbine – brevetée - est constituée de deux hélices superposées, qui tournent en sens contraire l'une de l'autre. Quand la rotation n'est pas en sens de remontage, la vitesse de rotation très élevée d'un rotor crée des contraintes fortes sur le système. La double turbine crée un flux d'air entre les deux hélices, qui ralentit cette rotation et préserve le mécanisme. Elle présente aussi un effet hypnotique.</w:t>
      </w:r>
    </w:p>
    <w:p w:rsidR="001072AB" w:rsidRDefault="001072AB" w:rsidP="0075644A">
      <w:pPr>
        <w:jc w:val="both"/>
      </w:pPr>
    </w:p>
    <w:p w:rsidR="0011758D" w:rsidRDefault="00173A71" w:rsidP="00173A71">
      <w:pPr>
        <w:jc w:val="center"/>
      </w:pPr>
      <w:r>
        <w:rPr>
          <w:noProof/>
        </w:rPr>
        <w:drawing>
          <wp:inline distT="0" distB="0" distL="0" distR="0">
            <wp:extent cx="3599727" cy="3542665"/>
            <wp:effectExtent l="0" t="0" r="127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0026_Urwerk_UR-10_Dos-Bleu_V1_W.jpg"/>
                    <pic:cNvPicPr/>
                  </pic:nvPicPr>
                  <pic:blipFill rotWithShape="1">
                    <a:blip r:embed="rId8" cstate="print">
                      <a:extLst>
                        <a:ext uri="{28A0092B-C50C-407E-A947-70E740481C1C}">
                          <a14:useLocalDpi xmlns:a14="http://schemas.microsoft.com/office/drawing/2010/main" val="0"/>
                        </a:ext>
                      </a:extLst>
                    </a:blip>
                    <a:srcRect l="-2" t="16575" r="2" b="9602"/>
                    <a:stretch/>
                  </pic:blipFill>
                  <pic:spPr bwMode="auto">
                    <a:xfrm>
                      <a:off x="0" y="0"/>
                      <a:ext cx="3600000" cy="3542934"/>
                    </a:xfrm>
                    <a:prstGeom prst="rect">
                      <a:avLst/>
                    </a:prstGeom>
                    <a:ln>
                      <a:noFill/>
                    </a:ln>
                    <a:extLst>
                      <a:ext uri="{53640926-AAD7-44D8-BBD7-CCE9431645EC}">
                        <a14:shadowObscured xmlns:a14="http://schemas.microsoft.com/office/drawing/2010/main"/>
                      </a:ext>
                    </a:extLst>
                  </pic:spPr>
                </pic:pic>
              </a:graphicData>
            </a:graphic>
          </wp:inline>
        </w:drawing>
      </w:r>
    </w:p>
    <w:p w:rsidR="0011758D" w:rsidRDefault="0011758D" w:rsidP="0075644A">
      <w:pPr>
        <w:jc w:val="both"/>
      </w:pPr>
    </w:p>
    <w:p w:rsidR="0011758D" w:rsidRDefault="0011758D" w:rsidP="0075644A">
      <w:pPr>
        <w:jc w:val="both"/>
      </w:pPr>
    </w:p>
    <w:p w:rsidR="0011758D" w:rsidRDefault="0011758D" w:rsidP="0075644A">
      <w:pPr>
        <w:jc w:val="both"/>
      </w:pPr>
    </w:p>
    <w:p w:rsidR="0011758D" w:rsidRDefault="0011758D" w:rsidP="0075644A">
      <w:pPr>
        <w:jc w:val="both"/>
      </w:pPr>
    </w:p>
    <w:p w:rsidR="002D4AAB" w:rsidRDefault="002D4AAB" w:rsidP="0075644A">
      <w:pPr>
        <w:jc w:val="both"/>
      </w:pPr>
    </w:p>
    <w:p w:rsidR="0011758D" w:rsidRDefault="0011758D" w:rsidP="0075644A">
      <w:pPr>
        <w:jc w:val="both"/>
      </w:pPr>
    </w:p>
    <w:p w:rsidR="002D4AAB" w:rsidRDefault="002D4AAB" w:rsidP="0075644A">
      <w:pPr>
        <w:jc w:val="both"/>
      </w:pPr>
      <w:r>
        <w:t>UN HÉRITAGE RÉINTERPRÉTÉ</w:t>
      </w:r>
    </w:p>
    <w:p w:rsidR="002D4AAB" w:rsidRDefault="001072AB" w:rsidP="0075644A">
      <w:pPr>
        <w:jc w:val="both"/>
      </w:pPr>
      <w:r>
        <w:t>La UR-10 Blue</w:t>
      </w:r>
      <w:r w:rsidR="002D4AAB">
        <w:t xml:space="preserve"> trouve une résonance particulière dans l'héritage intellectuel qui a nourri le projet. </w:t>
      </w:r>
      <w:r>
        <w:t xml:space="preserve">Elle </w:t>
      </w:r>
      <w:r w:rsidR="002D4AAB">
        <w:t>s'inscrit dans la lignée des instruments marchant dans les pas des maîtres du passé autant que dans ceux du père de Felix Baumgartner, Gérard, restaurateur d'horloges anciennes, qui découvrit et restaura une mystérieuse pendule Gustave Sandoz aux trois cadrans astronomiques. C'est de ce</w:t>
      </w:r>
      <w:r w:rsidR="00363828">
        <w:t>t</w:t>
      </w:r>
      <w:r w:rsidR="002D4AAB">
        <w:t>t</w:t>
      </w:r>
      <w:r w:rsidR="00363828">
        <w:t>e</w:t>
      </w:r>
      <w:r w:rsidR="002D4AAB">
        <w:t xml:space="preserve"> </w:t>
      </w:r>
      <w:r w:rsidR="00293F7B">
        <w:t>pendule mythique</w:t>
      </w:r>
      <w:r w:rsidR="002D4AAB">
        <w:t>, transmis</w:t>
      </w:r>
      <w:r w:rsidR="00293F7B">
        <w:t>e</w:t>
      </w:r>
      <w:r w:rsidR="002D4AAB">
        <w:t xml:space="preserve"> de père en fils, que la UR-10 ti</w:t>
      </w:r>
      <w:r w:rsidR="00377B96">
        <w:t>re</w:t>
      </w:r>
      <w:r w:rsidR="002D4AAB">
        <w:t xml:space="preserve"> son âme.</w:t>
      </w:r>
    </w:p>
    <w:p w:rsidR="002D4AAB" w:rsidRDefault="002D4AAB" w:rsidP="0075644A">
      <w:pPr>
        <w:jc w:val="both"/>
      </w:pPr>
    </w:p>
    <w:p w:rsidR="002D4AAB" w:rsidRDefault="002D4AAB" w:rsidP="0075644A">
      <w:pPr>
        <w:jc w:val="both"/>
      </w:pPr>
      <w:r>
        <w:t>Comme toujours chez URWERK, la mécanique n'est jamais décorative. Elle sert une idée. Elle rend tangible ce qui, sans elle, demeurerait pure abstraction.</w:t>
      </w:r>
    </w:p>
    <w:p w:rsidR="00470A79" w:rsidRDefault="00470A79" w:rsidP="00173A71">
      <w:pPr>
        <w:jc w:val="both"/>
      </w:pPr>
    </w:p>
    <w:p w:rsidR="00470A79" w:rsidRDefault="00470A79" w:rsidP="00173A71">
      <w:pPr>
        <w:jc w:val="both"/>
      </w:pPr>
    </w:p>
    <w:p w:rsidR="00470A79" w:rsidRDefault="00470A79" w:rsidP="00173A71">
      <w:pPr>
        <w:jc w:val="both"/>
      </w:pPr>
    </w:p>
    <w:p w:rsidR="00173A71" w:rsidRDefault="00173A71" w:rsidP="00173A71">
      <w:pPr>
        <w:jc w:val="both"/>
      </w:pPr>
      <w:r>
        <w:t>Felix Baumgartner, cofondateur et maître-horloger d’URWERK nous dit : “</w:t>
      </w:r>
      <w:r w:rsidRPr="00486AF5">
        <w:t>La UR-10 est née d’une ambition simple en apparence, mais complexe dans son exécution : reconnecter l’horlogerie avec la réalité physique dans laquelle nous vivons. Le temps mesuré, la rotation terrestre, la révolution orbitale, la distance parcourue</w:t>
      </w:r>
      <w:r>
        <w:t>,</w:t>
      </w:r>
      <w:r w:rsidRPr="00486AF5">
        <w:t xml:space="preserve"> tout cela appartient à un même système. La </w:t>
      </w:r>
      <w:r>
        <w:t>UR-10</w:t>
      </w:r>
      <w:r w:rsidRPr="00486AF5">
        <w:t xml:space="preserve"> devait rendre cette continuité lisible, sans jamais perdre sa force mécanique. </w:t>
      </w:r>
      <w:r w:rsidRPr="005A5FBB">
        <w:t xml:space="preserve">Nous nous sommes alliés à </w:t>
      </w:r>
      <w:proofErr w:type="spellStart"/>
      <w:r w:rsidRPr="005A5FBB">
        <w:t>Vaucher</w:t>
      </w:r>
      <w:proofErr w:type="spellEnd"/>
      <w:r w:rsidRPr="005A5FBB">
        <w:t xml:space="preserve"> Manufacture pour développer un mouvement de base qui répond à des contraintes techniques et esthétiques fortes. 5 roues, 5 axes, beaucoup de rubis pour limiter les frottements et un gros calcul de forces pour exprimer deux rythmes différents dans un même mouvement. Nous utilisons des roues en LIGA </w:t>
      </w:r>
      <w:proofErr w:type="spellStart"/>
      <w:r w:rsidRPr="005A5FBB">
        <w:t>squelettées</w:t>
      </w:r>
      <w:proofErr w:type="spellEnd"/>
      <w:r w:rsidRPr="005A5FBB">
        <w:t>, donc certaines pèsent 0,015g voire 0,009g – c’est le poids d’un cil humain - afin de perdre le moins d’énergie possible, préserver la poésie du concept tout en garantissant sa robustesse et sa précision.</w:t>
      </w:r>
      <w:r w:rsidRPr="00486AF5">
        <w:t>»</w:t>
      </w:r>
    </w:p>
    <w:p w:rsidR="00173A71" w:rsidRDefault="00173A71" w:rsidP="00173A71">
      <w:pPr>
        <w:jc w:val="both"/>
      </w:pPr>
    </w:p>
    <w:p w:rsidR="002D4AAB" w:rsidRDefault="002D4AAB" w:rsidP="0075644A">
      <w:pPr>
        <w:jc w:val="both"/>
      </w:pPr>
    </w:p>
    <w:p w:rsidR="0011758D" w:rsidRDefault="002D4AAB" w:rsidP="0011758D">
      <w:pPr>
        <w:jc w:val="both"/>
      </w:pPr>
      <w:r>
        <w:t>UNE F</w:t>
      </w:r>
      <w:r w:rsidR="00377B96">
        <w:t>IN ET LE DEBUT D‘UNE LEGENDE.</w:t>
      </w:r>
      <w:r w:rsidR="0011758D" w:rsidRPr="0011758D">
        <w:t xml:space="preserve"> </w:t>
      </w:r>
    </w:p>
    <w:p w:rsidR="002D4AAB" w:rsidRDefault="0011758D" w:rsidP="0011758D">
      <w:pPr>
        <w:jc w:val="both"/>
        <w:rPr>
          <w:rStyle w:val="lev"/>
          <w:b w:val="0"/>
        </w:rPr>
      </w:pPr>
      <w:r>
        <w:t xml:space="preserve">La UR-10 </w:t>
      </w:r>
      <w:proofErr w:type="spellStart"/>
      <w:r>
        <w:t>SpaceMeter</w:t>
      </w:r>
      <w:proofErr w:type="spellEnd"/>
      <w:r>
        <w:t xml:space="preserve"> </w:t>
      </w:r>
      <w:r w:rsidR="00DD11FD" w:rsidRPr="00924DBF">
        <w:rPr>
          <w:i/>
        </w:rPr>
        <w:t>Blue</w:t>
      </w:r>
      <w:r w:rsidR="00DD11FD">
        <w:t xml:space="preserve"> </w:t>
      </w:r>
      <w:r>
        <w:t>est donc l’édition finale, l’aboutissement naturel d’une idée portée jusqu’à son point de densité maximale, là où le temps ne se contente plus d’être mesuré mais se déploie dans l’espace. Avec elle, la collection 10 s’achève. Et chez URWERK, lorsqu’une création quitte la production, elle ne disparaît pas</w:t>
      </w:r>
      <w:r w:rsidR="002549F3">
        <w:t>,</w:t>
      </w:r>
      <w:r>
        <w:t xml:space="preserve"> elle entre </w:t>
      </w:r>
      <w:r w:rsidR="00DD11FD">
        <w:t>de pl</w:t>
      </w:r>
      <w:r w:rsidR="00B81D90">
        <w:t>a</w:t>
      </w:r>
      <w:r w:rsidR="00DD11FD">
        <w:t>in</w:t>
      </w:r>
      <w:r w:rsidR="00B81D90">
        <w:t>-</w:t>
      </w:r>
      <w:r w:rsidR="00DD11FD">
        <w:t xml:space="preserve">pied </w:t>
      </w:r>
      <w:r>
        <w:t>dans l</w:t>
      </w:r>
      <w:r w:rsidR="002549F3">
        <w:t xml:space="preserve">es </w:t>
      </w:r>
      <w:r w:rsidR="00B81D90">
        <w:t>A</w:t>
      </w:r>
      <w:r>
        <w:t>rchives de la maison</w:t>
      </w:r>
      <w:r w:rsidR="00DD11FD">
        <w:t> :</w:t>
      </w:r>
      <w:r w:rsidR="00293F7B">
        <w:t xml:space="preserve"> L</w:t>
      </w:r>
      <w:r>
        <w:t xml:space="preserve">es </w:t>
      </w:r>
      <w:r w:rsidRPr="0011758D">
        <w:rPr>
          <w:rStyle w:val="lev"/>
          <w:b w:val="0"/>
        </w:rPr>
        <w:t>Légendes</w:t>
      </w:r>
      <w:r w:rsidR="00293F7B">
        <w:rPr>
          <w:rStyle w:val="lev"/>
          <w:b w:val="0"/>
        </w:rPr>
        <w:t>.</w:t>
      </w:r>
    </w:p>
    <w:p w:rsidR="005D76A4" w:rsidRDefault="005D76A4" w:rsidP="0011758D">
      <w:pPr>
        <w:jc w:val="both"/>
      </w:pPr>
    </w:p>
    <w:p w:rsidR="00173A71" w:rsidRDefault="005D76A4" w:rsidP="005D76A4">
      <w:pPr>
        <w:jc w:val="center"/>
      </w:pPr>
      <w:r>
        <w:rPr>
          <w:noProof/>
        </w:rPr>
        <w:drawing>
          <wp:inline distT="0" distB="0" distL="0" distR="0" wp14:anchorId="299D49C5" wp14:editId="1223C371">
            <wp:extent cx="3129464" cy="4303239"/>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3146514" cy="4326685"/>
                    </a:xfrm>
                    <a:prstGeom prst="rect">
                      <a:avLst/>
                    </a:prstGeom>
                    <a:ln>
                      <a:noFill/>
                    </a:ln>
                    <a:extLst>
                      <a:ext uri="{53640926-AAD7-44D8-BBD7-CCE9431645EC}">
                        <a14:shadowObscured xmlns:a14="http://schemas.microsoft.com/office/drawing/2010/main"/>
                      </a:ext>
                    </a:extLst>
                  </pic:spPr>
                </pic:pic>
              </a:graphicData>
            </a:graphic>
          </wp:inline>
        </w:drawing>
      </w:r>
      <w:r w:rsidR="00173A71">
        <w:br w:type="page"/>
      </w:r>
    </w:p>
    <w:p w:rsidR="00217F9C" w:rsidRDefault="00217F9C" w:rsidP="0075644A">
      <w:pPr>
        <w:jc w:val="both"/>
      </w:pPr>
    </w:p>
    <w:p w:rsidR="003E4DFC" w:rsidRDefault="003E4DFC" w:rsidP="0075644A">
      <w:pPr>
        <w:jc w:val="both"/>
      </w:pPr>
    </w:p>
    <w:p w:rsidR="00217F9C" w:rsidRPr="00217F9C" w:rsidRDefault="00217F9C" w:rsidP="00217F9C">
      <w:pPr>
        <w:jc w:val="center"/>
        <w:rPr>
          <w:b/>
        </w:rPr>
      </w:pPr>
      <w:r w:rsidRPr="00217F9C">
        <w:rPr>
          <w:b/>
        </w:rPr>
        <w:t>SPECIFICATIONS TECHNIQUES</w:t>
      </w:r>
    </w:p>
    <w:p w:rsidR="00173A71" w:rsidRDefault="00173A71" w:rsidP="0075644A">
      <w:pPr>
        <w:jc w:val="both"/>
      </w:pPr>
    </w:p>
    <w:p w:rsidR="001F5828" w:rsidRDefault="001F5828" w:rsidP="0075644A">
      <w:pPr>
        <w:jc w:val="both"/>
      </w:pPr>
    </w:p>
    <w:tbl>
      <w:tblPr>
        <w:tblW w:w="9923" w:type="dxa"/>
        <w:tblLook w:val="04A0" w:firstRow="1" w:lastRow="0" w:firstColumn="1" w:lastColumn="0" w:noHBand="0" w:noVBand="1"/>
      </w:tblPr>
      <w:tblGrid>
        <w:gridCol w:w="2376"/>
        <w:gridCol w:w="7547"/>
      </w:tblGrid>
      <w:tr w:rsidR="00173A71" w:rsidRPr="00B57C9D" w:rsidTr="00623BD9">
        <w:tc>
          <w:tcPr>
            <w:tcW w:w="2376" w:type="dxa"/>
            <w:shd w:val="clear" w:color="auto" w:fill="auto"/>
          </w:tcPr>
          <w:p w:rsidR="00173A71" w:rsidRPr="001F5828" w:rsidRDefault="00173A71" w:rsidP="00623BD9">
            <w:pPr>
              <w:jc w:val="both"/>
              <w:rPr>
                <w:rFonts w:cstheme="minorHAnsi"/>
                <w:color w:val="D9D9D9" w:themeColor="background1" w:themeShade="D9"/>
              </w:rPr>
            </w:pPr>
            <w:r w:rsidRPr="00B57C9D">
              <w:rPr>
                <w:rFonts w:cstheme="minorHAnsi"/>
                <w:b/>
                <w:bCs/>
              </w:rPr>
              <w:t>MOUVEMENT</w:t>
            </w:r>
          </w:p>
        </w:tc>
        <w:tc>
          <w:tcPr>
            <w:tcW w:w="7547" w:type="dxa"/>
            <w:shd w:val="clear" w:color="auto" w:fill="auto"/>
          </w:tcPr>
          <w:p w:rsidR="00173A71" w:rsidRPr="00B57C9D" w:rsidRDefault="00173A71" w:rsidP="00623BD9">
            <w:pPr>
              <w:jc w:val="both"/>
              <w:rPr>
                <w:rFonts w:cstheme="minorHAnsi"/>
              </w:rPr>
            </w:pPr>
          </w:p>
        </w:tc>
      </w:tr>
      <w:tr w:rsidR="00173A71" w:rsidRPr="00B57C9D" w:rsidTr="00623BD9">
        <w:tc>
          <w:tcPr>
            <w:tcW w:w="2376" w:type="dxa"/>
            <w:shd w:val="clear" w:color="auto" w:fill="auto"/>
          </w:tcPr>
          <w:p w:rsidR="00173A71" w:rsidRPr="00B57C9D" w:rsidRDefault="00173A71" w:rsidP="00623BD9">
            <w:pPr>
              <w:jc w:val="both"/>
              <w:rPr>
                <w:rFonts w:cstheme="minorHAnsi"/>
              </w:rPr>
            </w:pPr>
            <w:r w:rsidRPr="00B57C9D">
              <w:rPr>
                <w:rFonts w:cstheme="minorHAnsi"/>
              </w:rPr>
              <w:t>Calibre</w:t>
            </w:r>
          </w:p>
        </w:tc>
        <w:tc>
          <w:tcPr>
            <w:tcW w:w="7547" w:type="dxa"/>
            <w:shd w:val="clear" w:color="auto" w:fill="auto"/>
          </w:tcPr>
          <w:p w:rsidR="00173A71" w:rsidRPr="00B57C9D" w:rsidRDefault="00173A71" w:rsidP="00623BD9">
            <w:pPr>
              <w:jc w:val="both"/>
              <w:rPr>
                <w:rFonts w:cstheme="minorHAnsi"/>
              </w:rPr>
            </w:pPr>
            <w:r w:rsidRPr="00B57C9D">
              <w:rPr>
                <w:rFonts w:cstheme="minorHAnsi"/>
              </w:rPr>
              <w:t>UR-10.01 à remontage automatique</w:t>
            </w:r>
          </w:p>
        </w:tc>
      </w:tr>
      <w:tr w:rsidR="00173A71" w:rsidRPr="00B57C9D" w:rsidTr="00623BD9">
        <w:tc>
          <w:tcPr>
            <w:tcW w:w="2376" w:type="dxa"/>
            <w:shd w:val="clear" w:color="auto" w:fill="auto"/>
          </w:tcPr>
          <w:p w:rsidR="00173A71" w:rsidRPr="00B57C9D" w:rsidRDefault="00173A71" w:rsidP="00623BD9">
            <w:pPr>
              <w:jc w:val="both"/>
              <w:rPr>
                <w:rFonts w:cstheme="minorHAnsi"/>
              </w:rPr>
            </w:pPr>
            <w:r w:rsidRPr="00B57C9D">
              <w:rPr>
                <w:rFonts w:cstheme="minorHAnsi"/>
              </w:rPr>
              <w:t>Rotor </w:t>
            </w:r>
          </w:p>
        </w:tc>
        <w:tc>
          <w:tcPr>
            <w:tcW w:w="7547" w:type="dxa"/>
            <w:shd w:val="clear" w:color="auto" w:fill="auto"/>
          </w:tcPr>
          <w:p w:rsidR="00173A71" w:rsidRPr="00B57C9D" w:rsidRDefault="00173A71" w:rsidP="00623BD9">
            <w:pPr>
              <w:jc w:val="both"/>
              <w:rPr>
                <w:rFonts w:cstheme="minorHAnsi"/>
              </w:rPr>
            </w:pPr>
            <w:r w:rsidRPr="00B57C9D">
              <w:rPr>
                <w:rFonts w:cstheme="minorHAnsi"/>
                <w:i/>
              </w:rPr>
              <w:t>Dual Flow Turbine</w:t>
            </w:r>
            <w:r w:rsidRPr="00B57C9D">
              <w:rPr>
                <w:rFonts w:cstheme="minorHAnsi"/>
              </w:rPr>
              <w:t xml:space="preserve"> à deux hélices </w:t>
            </w:r>
            <w:proofErr w:type="spellStart"/>
            <w:r w:rsidRPr="00B57C9D">
              <w:rPr>
                <w:rFonts w:cstheme="minorHAnsi"/>
              </w:rPr>
              <w:t>contra-rotatives</w:t>
            </w:r>
            <w:proofErr w:type="spellEnd"/>
            <w:r w:rsidRPr="00B57C9D">
              <w:rPr>
                <w:rFonts w:cstheme="minorHAnsi"/>
              </w:rPr>
              <w:t xml:space="preserve"> – modèle breveté</w:t>
            </w:r>
          </w:p>
        </w:tc>
      </w:tr>
      <w:tr w:rsidR="00173A71" w:rsidRPr="00B57C9D" w:rsidTr="00623BD9">
        <w:tc>
          <w:tcPr>
            <w:tcW w:w="2376" w:type="dxa"/>
            <w:shd w:val="clear" w:color="auto" w:fill="auto"/>
          </w:tcPr>
          <w:p w:rsidR="00173A71" w:rsidRPr="00B57C9D" w:rsidRDefault="00173A71" w:rsidP="00623BD9">
            <w:pPr>
              <w:jc w:val="both"/>
              <w:rPr>
                <w:rFonts w:cstheme="minorHAnsi"/>
              </w:rPr>
            </w:pPr>
            <w:r w:rsidRPr="00B57C9D">
              <w:rPr>
                <w:rFonts w:cstheme="minorHAnsi"/>
              </w:rPr>
              <w:t>Rubis</w:t>
            </w:r>
          </w:p>
        </w:tc>
        <w:tc>
          <w:tcPr>
            <w:tcW w:w="7547" w:type="dxa"/>
            <w:shd w:val="clear" w:color="auto" w:fill="auto"/>
          </w:tcPr>
          <w:p w:rsidR="00173A71" w:rsidRPr="00B57C9D" w:rsidRDefault="00173A71" w:rsidP="00623BD9">
            <w:pPr>
              <w:jc w:val="both"/>
              <w:rPr>
                <w:rFonts w:cstheme="minorHAnsi"/>
              </w:rPr>
            </w:pPr>
            <w:r w:rsidRPr="00B57C9D">
              <w:rPr>
                <w:rFonts w:cstheme="minorHAnsi"/>
              </w:rPr>
              <w:t>44</w:t>
            </w:r>
          </w:p>
        </w:tc>
      </w:tr>
      <w:tr w:rsidR="00173A71" w:rsidRPr="00B57C9D" w:rsidTr="00623BD9">
        <w:tc>
          <w:tcPr>
            <w:tcW w:w="2376" w:type="dxa"/>
            <w:shd w:val="clear" w:color="auto" w:fill="auto"/>
          </w:tcPr>
          <w:p w:rsidR="00173A71" w:rsidRPr="00B57C9D" w:rsidRDefault="00173A71" w:rsidP="00623BD9">
            <w:pPr>
              <w:jc w:val="both"/>
              <w:rPr>
                <w:rFonts w:cstheme="minorHAnsi"/>
              </w:rPr>
            </w:pPr>
            <w:r w:rsidRPr="00B57C9D">
              <w:rPr>
                <w:rFonts w:cstheme="minorHAnsi"/>
              </w:rPr>
              <w:t>Échappement</w:t>
            </w:r>
          </w:p>
        </w:tc>
        <w:tc>
          <w:tcPr>
            <w:tcW w:w="7547" w:type="dxa"/>
            <w:shd w:val="clear" w:color="auto" w:fill="auto"/>
          </w:tcPr>
          <w:p w:rsidR="00173A71" w:rsidRPr="00B57C9D" w:rsidRDefault="00173A71" w:rsidP="00623BD9">
            <w:pPr>
              <w:jc w:val="both"/>
              <w:rPr>
                <w:rFonts w:cstheme="minorHAnsi"/>
              </w:rPr>
            </w:pPr>
            <w:r w:rsidRPr="00B57C9D">
              <w:rPr>
                <w:rFonts w:cstheme="minorHAnsi"/>
              </w:rPr>
              <w:t>échappement à ancre suisse</w:t>
            </w:r>
          </w:p>
        </w:tc>
      </w:tr>
      <w:tr w:rsidR="00173A71" w:rsidRPr="00B57C9D" w:rsidTr="00623BD9">
        <w:tc>
          <w:tcPr>
            <w:tcW w:w="2376" w:type="dxa"/>
            <w:shd w:val="clear" w:color="auto" w:fill="auto"/>
          </w:tcPr>
          <w:p w:rsidR="00173A71" w:rsidRPr="00B57C9D" w:rsidRDefault="00173A71" w:rsidP="00623BD9">
            <w:pPr>
              <w:jc w:val="both"/>
              <w:rPr>
                <w:rFonts w:cstheme="minorHAnsi"/>
              </w:rPr>
            </w:pPr>
            <w:r w:rsidRPr="00B57C9D">
              <w:rPr>
                <w:rFonts w:cstheme="minorHAnsi"/>
              </w:rPr>
              <w:t>Fréquence</w:t>
            </w:r>
          </w:p>
        </w:tc>
        <w:tc>
          <w:tcPr>
            <w:tcW w:w="7547" w:type="dxa"/>
            <w:shd w:val="clear" w:color="auto" w:fill="auto"/>
          </w:tcPr>
          <w:p w:rsidR="00173A71" w:rsidRPr="00B57C9D" w:rsidRDefault="00173A71" w:rsidP="00623BD9">
            <w:pPr>
              <w:jc w:val="both"/>
              <w:rPr>
                <w:rFonts w:cstheme="minorHAnsi"/>
              </w:rPr>
            </w:pPr>
            <w:r w:rsidRPr="00B57C9D">
              <w:rPr>
                <w:rFonts w:cstheme="minorHAnsi"/>
              </w:rPr>
              <w:t>4 Hz ; 28 800 a./h</w:t>
            </w:r>
          </w:p>
        </w:tc>
      </w:tr>
      <w:tr w:rsidR="00173A71" w:rsidRPr="00B57C9D" w:rsidTr="00623BD9">
        <w:tc>
          <w:tcPr>
            <w:tcW w:w="2376" w:type="dxa"/>
            <w:shd w:val="clear" w:color="auto" w:fill="auto"/>
          </w:tcPr>
          <w:p w:rsidR="00173A71" w:rsidRPr="00B57C9D" w:rsidRDefault="00173A71" w:rsidP="00623BD9">
            <w:pPr>
              <w:jc w:val="both"/>
              <w:rPr>
                <w:rFonts w:cstheme="minorHAnsi"/>
              </w:rPr>
            </w:pPr>
            <w:r w:rsidRPr="00B57C9D">
              <w:rPr>
                <w:rFonts w:cstheme="minorHAnsi"/>
              </w:rPr>
              <w:t>Réserve de marche</w:t>
            </w:r>
          </w:p>
        </w:tc>
        <w:tc>
          <w:tcPr>
            <w:tcW w:w="7547" w:type="dxa"/>
            <w:shd w:val="clear" w:color="auto" w:fill="auto"/>
          </w:tcPr>
          <w:p w:rsidR="00173A71" w:rsidRPr="00B57C9D" w:rsidRDefault="00173A71" w:rsidP="00623BD9">
            <w:pPr>
              <w:jc w:val="both"/>
              <w:rPr>
                <w:rFonts w:cstheme="minorHAnsi"/>
              </w:rPr>
            </w:pPr>
            <w:r w:rsidRPr="00B57C9D">
              <w:rPr>
                <w:rFonts w:cstheme="minorHAnsi"/>
              </w:rPr>
              <w:t>43 heures</w:t>
            </w:r>
          </w:p>
        </w:tc>
      </w:tr>
      <w:tr w:rsidR="00173A71" w:rsidRPr="00202BAF" w:rsidTr="00623BD9">
        <w:tc>
          <w:tcPr>
            <w:tcW w:w="2376" w:type="dxa"/>
            <w:shd w:val="clear" w:color="auto" w:fill="auto"/>
          </w:tcPr>
          <w:p w:rsidR="00173A71" w:rsidRPr="00B57C9D" w:rsidRDefault="00173A71" w:rsidP="00623BD9">
            <w:pPr>
              <w:jc w:val="both"/>
              <w:rPr>
                <w:rFonts w:cstheme="minorHAnsi"/>
              </w:rPr>
            </w:pPr>
            <w:r w:rsidRPr="00B57C9D">
              <w:rPr>
                <w:rFonts w:cstheme="minorHAnsi"/>
              </w:rPr>
              <w:t>Matériaux</w:t>
            </w:r>
          </w:p>
        </w:tc>
        <w:tc>
          <w:tcPr>
            <w:tcW w:w="7547" w:type="dxa"/>
            <w:shd w:val="clear" w:color="auto" w:fill="auto"/>
          </w:tcPr>
          <w:p w:rsidR="00173A71" w:rsidRPr="00B57C9D" w:rsidRDefault="00173A71" w:rsidP="00623BD9">
            <w:pPr>
              <w:jc w:val="both"/>
              <w:rPr>
                <w:rFonts w:cstheme="minorHAnsi"/>
                <w:lang w:val="es-ES"/>
              </w:rPr>
            </w:pPr>
            <w:proofErr w:type="spellStart"/>
            <w:r w:rsidRPr="00B57C9D">
              <w:rPr>
                <w:rFonts w:cstheme="minorHAnsi"/>
                <w:lang w:val="es-ES"/>
              </w:rPr>
              <w:t>acier</w:t>
            </w:r>
            <w:proofErr w:type="spellEnd"/>
            <w:r w:rsidRPr="00B57C9D">
              <w:rPr>
                <w:rFonts w:cstheme="minorHAnsi"/>
                <w:lang w:val="es-ES"/>
              </w:rPr>
              <w:t xml:space="preserve">, </w:t>
            </w:r>
            <w:proofErr w:type="spellStart"/>
            <w:r w:rsidRPr="00B57C9D">
              <w:rPr>
                <w:rFonts w:cstheme="minorHAnsi"/>
                <w:lang w:val="es-ES"/>
              </w:rPr>
              <w:t>laiton</w:t>
            </w:r>
            <w:proofErr w:type="spellEnd"/>
            <w:r w:rsidRPr="00B57C9D">
              <w:rPr>
                <w:rFonts w:cstheme="minorHAnsi"/>
                <w:lang w:val="es-ES"/>
              </w:rPr>
              <w:t xml:space="preserve">, ARCAP, </w:t>
            </w:r>
            <w:proofErr w:type="spellStart"/>
            <w:r w:rsidRPr="00B57C9D">
              <w:rPr>
                <w:rFonts w:cstheme="minorHAnsi"/>
                <w:lang w:val="es-ES"/>
              </w:rPr>
              <w:t>CuBe</w:t>
            </w:r>
            <w:proofErr w:type="spellEnd"/>
            <w:r w:rsidRPr="00B57C9D">
              <w:rPr>
                <w:rFonts w:cstheme="minorHAnsi"/>
                <w:lang w:val="es-ES"/>
              </w:rPr>
              <w:t xml:space="preserve">, </w:t>
            </w:r>
            <w:proofErr w:type="spellStart"/>
            <w:r w:rsidRPr="00B57C9D">
              <w:rPr>
                <w:rFonts w:cstheme="minorHAnsi"/>
                <w:lang w:val="es-ES"/>
              </w:rPr>
              <w:t>Durnico</w:t>
            </w:r>
            <w:proofErr w:type="spellEnd"/>
            <w:r w:rsidRPr="00B57C9D">
              <w:rPr>
                <w:rFonts w:cstheme="minorHAnsi"/>
                <w:lang w:val="es-ES"/>
              </w:rPr>
              <w:t>, Nickel (LIGA)</w:t>
            </w:r>
          </w:p>
        </w:tc>
      </w:tr>
      <w:tr w:rsidR="00173A71" w:rsidRPr="00B57C9D" w:rsidTr="00623BD9">
        <w:tc>
          <w:tcPr>
            <w:tcW w:w="2376" w:type="dxa"/>
            <w:shd w:val="clear" w:color="auto" w:fill="auto"/>
          </w:tcPr>
          <w:p w:rsidR="00173A71" w:rsidRPr="00B57C9D" w:rsidRDefault="00173A71" w:rsidP="00623BD9">
            <w:pPr>
              <w:jc w:val="both"/>
              <w:rPr>
                <w:rFonts w:cstheme="minorHAnsi"/>
              </w:rPr>
            </w:pPr>
            <w:r w:rsidRPr="00B57C9D">
              <w:rPr>
                <w:rFonts w:cstheme="minorHAnsi"/>
              </w:rPr>
              <w:t>Finitions de surface</w:t>
            </w:r>
          </w:p>
        </w:tc>
        <w:tc>
          <w:tcPr>
            <w:tcW w:w="7547" w:type="dxa"/>
            <w:shd w:val="clear" w:color="auto" w:fill="auto"/>
          </w:tcPr>
          <w:p w:rsidR="00173A71" w:rsidRPr="00B57C9D" w:rsidRDefault="00173A71" w:rsidP="00623BD9">
            <w:pPr>
              <w:jc w:val="both"/>
              <w:rPr>
                <w:rFonts w:cstheme="minorHAnsi"/>
              </w:rPr>
            </w:pPr>
            <w:proofErr w:type="spellStart"/>
            <w:r w:rsidRPr="00B57C9D">
              <w:rPr>
                <w:rFonts w:cstheme="minorHAnsi"/>
              </w:rPr>
              <w:t>perlage</w:t>
            </w:r>
            <w:proofErr w:type="spellEnd"/>
            <w:r w:rsidRPr="00B57C9D">
              <w:rPr>
                <w:rFonts w:cstheme="minorHAnsi"/>
              </w:rPr>
              <w:t>, étirage, sablage, têtes de vis polies</w:t>
            </w:r>
          </w:p>
        </w:tc>
      </w:tr>
      <w:tr w:rsidR="00173A71" w:rsidRPr="00B57C9D" w:rsidTr="00623BD9">
        <w:tc>
          <w:tcPr>
            <w:tcW w:w="2376" w:type="dxa"/>
            <w:shd w:val="clear" w:color="auto" w:fill="auto"/>
          </w:tcPr>
          <w:p w:rsidR="00173A71" w:rsidRPr="00B57C9D" w:rsidRDefault="00173A71" w:rsidP="00623BD9">
            <w:pPr>
              <w:jc w:val="both"/>
              <w:rPr>
                <w:rFonts w:cstheme="minorHAnsi"/>
              </w:rPr>
            </w:pPr>
          </w:p>
        </w:tc>
        <w:tc>
          <w:tcPr>
            <w:tcW w:w="7547" w:type="dxa"/>
            <w:shd w:val="clear" w:color="auto" w:fill="auto"/>
          </w:tcPr>
          <w:p w:rsidR="00173A71" w:rsidRPr="00B57C9D" w:rsidRDefault="00173A71" w:rsidP="00623BD9">
            <w:pPr>
              <w:jc w:val="both"/>
              <w:rPr>
                <w:rFonts w:cstheme="minorHAnsi"/>
              </w:rPr>
            </w:pPr>
          </w:p>
        </w:tc>
      </w:tr>
      <w:tr w:rsidR="00173A71" w:rsidRPr="00B57C9D" w:rsidTr="00623BD9">
        <w:tc>
          <w:tcPr>
            <w:tcW w:w="2376" w:type="dxa"/>
            <w:shd w:val="clear" w:color="auto" w:fill="auto"/>
          </w:tcPr>
          <w:p w:rsidR="00173A71" w:rsidRPr="00B57C9D" w:rsidRDefault="00173A71" w:rsidP="00623BD9">
            <w:pPr>
              <w:jc w:val="both"/>
              <w:rPr>
                <w:rFonts w:cstheme="minorHAnsi"/>
              </w:rPr>
            </w:pPr>
          </w:p>
        </w:tc>
        <w:tc>
          <w:tcPr>
            <w:tcW w:w="7547" w:type="dxa"/>
            <w:shd w:val="clear" w:color="auto" w:fill="auto"/>
          </w:tcPr>
          <w:p w:rsidR="00173A71" w:rsidRPr="00B57C9D" w:rsidRDefault="00173A71" w:rsidP="00623BD9">
            <w:pPr>
              <w:jc w:val="both"/>
              <w:rPr>
                <w:rFonts w:cstheme="minorHAnsi"/>
              </w:rPr>
            </w:pPr>
          </w:p>
        </w:tc>
      </w:tr>
      <w:tr w:rsidR="00173A71" w:rsidRPr="00B57C9D" w:rsidTr="00623BD9">
        <w:tc>
          <w:tcPr>
            <w:tcW w:w="2376" w:type="dxa"/>
            <w:shd w:val="clear" w:color="auto" w:fill="auto"/>
          </w:tcPr>
          <w:p w:rsidR="00173A71" w:rsidRPr="00B57C9D" w:rsidRDefault="00173A71" w:rsidP="00623BD9">
            <w:pPr>
              <w:jc w:val="both"/>
              <w:rPr>
                <w:rFonts w:cstheme="minorHAnsi"/>
                <w:b/>
                <w:bCs/>
              </w:rPr>
            </w:pPr>
            <w:r w:rsidRPr="00B57C9D">
              <w:rPr>
                <w:rFonts w:cstheme="minorHAnsi"/>
                <w:b/>
                <w:bCs/>
              </w:rPr>
              <w:t>INDICATIONS</w:t>
            </w:r>
          </w:p>
        </w:tc>
        <w:tc>
          <w:tcPr>
            <w:tcW w:w="7547" w:type="dxa"/>
            <w:shd w:val="clear" w:color="auto" w:fill="auto"/>
          </w:tcPr>
          <w:p w:rsidR="00173A71" w:rsidRPr="00B57C9D" w:rsidRDefault="00173A71" w:rsidP="00623BD9">
            <w:pPr>
              <w:jc w:val="both"/>
              <w:rPr>
                <w:rFonts w:cstheme="minorHAnsi"/>
              </w:rPr>
            </w:pPr>
            <w:r w:rsidRPr="00B57C9D">
              <w:rPr>
                <w:rFonts w:cstheme="minorHAnsi"/>
              </w:rPr>
              <w:t>Heures et minutes analogiques au centre</w:t>
            </w:r>
          </w:p>
          <w:p w:rsidR="00173A71" w:rsidRPr="00B57C9D" w:rsidRDefault="00173A71" w:rsidP="00623BD9">
            <w:pPr>
              <w:jc w:val="both"/>
              <w:rPr>
                <w:rFonts w:cstheme="minorHAnsi"/>
              </w:rPr>
            </w:pPr>
            <w:r w:rsidRPr="00B57C9D">
              <w:rPr>
                <w:rFonts w:cstheme="minorHAnsi"/>
              </w:rPr>
              <w:t>Compteur de distance terrestre à l’équateur / 10 km à 2h</w:t>
            </w:r>
          </w:p>
          <w:p w:rsidR="00173A71" w:rsidRPr="00B57C9D" w:rsidRDefault="00173A71" w:rsidP="00623BD9">
            <w:pPr>
              <w:jc w:val="both"/>
              <w:rPr>
                <w:rFonts w:cstheme="minorHAnsi"/>
              </w:rPr>
            </w:pPr>
            <w:r w:rsidRPr="00B57C9D">
              <w:rPr>
                <w:rFonts w:cstheme="minorHAnsi"/>
              </w:rPr>
              <w:t>Compteur de distance terrestre autour du soleil / 1000 km à 4h</w:t>
            </w:r>
          </w:p>
          <w:p w:rsidR="00173A71" w:rsidRPr="00B57C9D" w:rsidRDefault="00173A71" w:rsidP="00623BD9">
            <w:pPr>
              <w:jc w:val="both"/>
              <w:rPr>
                <w:rFonts w:cstheme="minorHAnsi"/>
              </w:rPr>
            </w:pPr>
            <w:r w:rsidRPr="00B57C9D">
              <w:rPr>
                <w:rFonts w:cstheme="minorHAnsi"/>
              </w:rPr>
              <w:t>Double compteur concentrique de distance terrestre à 9h</w:t>
            </w:r>
          </w:p>
          <w:p w:rsidR="005D76A4" w:rsidRDefault="005D76A4" w:rsidP="00623BD9">
            <w:pPr>
              <w:jc w:val="both"/>
              <w:rPr>
                <w:rFonts w:cstheme="minorHAnsi"/>
              </w:rPr>
            </w:pPr>
          </w:p>
          <w:p w:rsidR="00173A71" w:rsidRPr="00B57C9D" w:rsidRDefault="00173A71" w:rsidP="00623BD9">
            <w:pPr>
              <w:jc w:val="both"/>
              <w:rPr>
                <w:rFonts w:cstheme="minorHAnsi"/>
              </w:rPr>
            </w:pPr>
            <w:r w:rsidRPr="00B57C9D">
              <w:rPr>
                <w:rFonts w:cstheme="minorHAnsi"/>
              </w:rPr>
              <w:t>Heures sur 24 h, au dos</w:t>
            </w:r>
          </w:p>
          <w:p w:rsidR="00173A71" w:rsidRPr="00B57C9D" w:rsidRDefault="00173A71" w:rsidP="00623BD9">
            <w:pPr>
              <w:jc w:val="both"/>
              <w:rPr>
                <w:rFonts w:cstheme="minorHAnsi"/>
              </w:rPr>
            </w:pPr>
            <w:r w:rsidRPr="00B57C9D">
              <w:rPr>
                <w:rFonts w:cstheme="minorHAnsi"/>
              </w:rPr>
              <w:t xml:space="preserve">Rotation et </w:t>
            </w:r>
            <w:proofErr w:type="spellStart"/>
            <w:r w:rsidRPr="00B57C9D">
              <w:rPr>
                <w:rFonts w:cstheme="minorHAnsi"/>
              </w:rPr>
              <w:t>Revolution</w:t>
            </w:r>
            <w:proofErr w:type="spellEnd"/>
            <w:r w:rsidRPr="00B57C9D">
              <w:rPr>
                <w:rFonts w:cstheme="minorHAnsi"/>
              </w:rPr>
              <w:t xml:space="preserve"> sur 24h, au dos</w:t>
            </w:r>
          </w:p>
        </w:tc>
      </w:tr>
      <w:tr w:rsidR="00173A71" w:rsidRPr="00B57C9D" w:rsidTr="00623BD9">
        <w:tc>
          <w:tcPr>
            <w:tcW w:w="2376" w:type="dxa"/>
            <w:shd w:val="clear" w:color="auto" w:fill="auto"/>
          </w:tcPr>
          <w:p w:rsidR="00173A71" w:rsidRPr="00B57C9D" w:rsidRDefault="00173A71" w:rsidP="00623BD9">
            <w:pPr>
              <w:jc w:val="both"/>
              <w:rPr>
                <w:rFonts w:cstheme="minorHAnsi"/>
                <w:b/>
                <w:bCs/>
              </w:rPr>
            </w:pPr>
          </w:p>
        </w:tc>
        <w:tc>
          <w:tcPr>
            <w:tcW w:w="7547" w:type="dxa"/>
            <w:shd w:val="clear" w:color="auto" w:fill="auto"/>
          </w:tcPr>
          <w:p w:rsidR="00173A71" w:rsidRPr="00B57C9D" w:rsidRDefault="00173A71" w:rsidP="00623BD9">
            <w:pPr>
              <w:jc w:val="both"/>
              <w:rPr>
                <w:rFonts w:cstheme="minorHAnsi"/>
              </w:rPr>
            </w:pPr>
          </w:p>
        </w:tc>
      </w:tr>
      <w:tr w:rsidR="00217F9C" w:rsidRPr="00B57C9D" w:rsidTr="00623BD9">
        <w:tc>
          <w:tcPr>
            <w:tcW w:w="2376" w:type="dxa"/>
            <w:shd w:val="clear" w:color="auto" w:fill="auto"/>
          </w:tcPr>
          <w:p w:rsidR="00217F9C" w:rsidRPr="00B57C9D" w:rsidRDefault="00217F9C" w:rsidP="00623BD9">
            <w:pPr>
              <w:jc w:val="both"/>
              <w:rPr>
                <w:rFonts w:cstheme="minorHAnsi"/>
                <w:b/>
                <w:bCs/>
              </w:rPr>
            </w:pPr>
          </w:p>
        </w:tc>
        <w:tc>
          <w:tcPr>
            <w:tcW w:w="7547" w:type="dxa"/>
            <w:shd w:val="clear" w:color="auto" w:fill="auto"/>
          </w:tcPr>
          <w:p w:rsidR="00217F9C" w:rsidRPr="00B57C9D" w:rsidRDefault="00217F9C" w:rsidP="00623BD9">
            <w:pPr>
              <w:jc w:val="both"/>
              <w:rPr>
                <w:rFonts w:cstheme="minorHAnsi"/>
              </w:rPr>
            </w:pPr>
          </w:p>
        </w:tc>
      </w:tr>
      <w:tr w:rsidR="00173A71" w:rsidRPr="00B57C9D" w:rsidTr="00623BD9">
        <w:tc>
          <w:tcPr>
            <w:tcW w:w="2376" w:type="dxa"/>
            <w:shd w:val="clear" w:color="auto" w:fill="auto"/>
          </w:tcPr>
          <w:p w:rsidR="00173A71" w:rsidRPr="00B57C9D" w:rsidRDefault="00173A71" w:rsidP="00623BD9">
            <w:pPr>
              <w:jc w:val="both"/>
              <w:rPr>
                <w:rFonts w:cstheme="minorHAnsi"/>
                <w:b/>
                <w:bCs/>
              </w:rPr>
            </w:pPr>
            <w:r w:rsidRPr="00B57C9D">
              <w:rPr>
                <w:rFonts w:cstheme="minorHAnsi"/>
                <w:b/>
                <w:bCs/>
              </w:rPr>
              <w:t>BOÎTIER</w:t>
            </w:r>
          </w:p>
        </w:tc>
        <w:tc>
          <w:tcPr>
            <w:tcW w:w="7547" w:type="dxa"/>
            <w:shd w:val="clear" w:color="auto" w:fill="auto"/>
          </w:tcPr>
          <w:p w:rsidR="00173A71" w:rsidRPr="00B57C9D" w:rsidRDefault="00173A71" w:rsidP="00623BD9">
            <w:pPr>
              <w:jc w:val="both"/>
              <w:rPr>
                <w:rFonts w:cstheme="minorHAnsi"/>
              </w:rPr>
            </w:pPr>
          </w:p>
        </w:tc>
      </w:tr>
      <w:tr w:rsidR="00173A71" w:rsidRPr="00B57C9D" w:rsidTr="00623BD9">
        <w:tc>
          <w:tcPr>
            <w:tcW w:w="2376" w:type="dxa"/>
            <w:shd w:val="clear" w:color="auto" w:fill="auto"/>
          </w:tcPr>
          <w:p w:rsidR="00173A71" w:rsidRPr="00B57C9D" w:rsidRDefault="00173A71" w:rsidP="00623BD9">
            <w:pPr>
              <w:jc w:val="both"/>
              <w:rPr>
                <w:rFonts w:cstheme="minorHAnsi"/>
                <w:b/>
                <w:bCs/>
              </w:rPr>
            </w:pPr>
            <w:r w:rsidRPr="00B57C9D">
              <w:rPr>
                <w:rFonts w:cstheme="minorHAnsi"/>
              </w:rPr>
              <w:t>Dimensions</w:t>
            </w:r>
          </w:p>
        </w:tc>
        <w:tc>
          <w:tcPr>
            <w:tcW w:w="7547" w:type="dxa"/>
            <w:shd w:val="clear" w:color="auto" w:fill="auto"/>
          </w:tcPr>
          <w:p w:rsidR="00173A71" w:rsidRPr="00B57C9D" w:rsidRDefault="00173A71" w:rsidP="00623BD9">
            <w:pPr>
              <w:ind w:right="37"/>
              <w:jc w:val="both"/>
              <w:rPr>
                <w:rFonts w:cstheme="minorHAnsi"/>
              </w:rPr>
            </w:pPr>
            <w:r w:rsidRPr="00B57C9D">
              <w:rPr>
                <w:rFonts w:cstheme="minorHAnsi"/>
              </w:rPr>
              <w:t>largeur : 45,40 mm ; longueur : 44mm ; épaisseur (hors verre) : 7,13 mm</w:t>
            </w:r>
          </w:p>
        </w:tc>
      </w:tr>
      <w:tr w:rsidR="00173A71" w:rsidRPr="00B57C9D" w:rsidTr="00623BD9">
        <w:tc>
          <w:tcPr>
            <w:tcW w:w="2376" w:type="dxa"/>
            <w:shd w:val="clear" w:color="auto" w:fill="auto"/>
          </w:tcPr>
          <w:p w:rsidR="00173A71" w:rsidRPr="00B57C9D" w:rsidRDefault="00173A71" w:rsidP="00623BD9">
            <w:pPr>
              <w:jc w:val="both"/>
              <w:rPr>
                <w:rFonts w:cstheme="minorHAnsi"/>
              </w:rPr>
            </w:pPr>
            <w:r w:rsidRPr="00B57C9D">
              <w:rPr>
                <w:rFonts w:cstheme="minorHAnsi"/>
              </w:rPr>
              <w:t>Matériaux </w:t>
            </w:r>
          </w:p>
        </w:tc>
        <w:tc>
          <w:tcPr>
            <w:tcW w:w="7547" w:type="dxa"/>
            <w:shd w:val="clear" w:color="auto" w:fill="auto"/>
          </w:tcPr>
          <w:p w:rsidR="00173A71" w:rsidRPr="00B57C9D" w:rsidRDefault="00173A71" w:rsidP="00623BD9">
            <w:pPr>
              <w:jc w:val="both"/>
              <w:rPr>
                <w:rFonts w:cstheme="minorHAnsi"/>
              </w:rPr>
            </w:pPr>
            <w:r w:rsidRPr="00B57C9D">
              <w:rPr>
                <w:rFonts w:cstheme="minorHAnsi"/>
              </w:rPr>
              <w:t>carrure en titane sablé, fond en acier sablé</w:t>
            </w:r>
          </w:p>
        </w:tc>
      </w:tr>
      <w:tr w:rsidR="00173A71" w:rsidRPr="00B57C9D" w:rsidTr="00623BD9">
        <w:tc>
          <w:tcPr>
            <w:tcW w:w="2376" w:type="dxa"/>
            <w:shd w:val="clear" w:color="auto" w:fill="auto"/>
          </w:tcPr>
          <w:p w:rsidR="00173A71" w:rsidRPr="00B57C9D" w:rsidRDefault="00173A71" w:rsidP="00623BD9">
            <w:pPr>
              <w:jc w:val="both"/>
              <w:rPr>
                <w:rFonts w:cstheme="minorHAnsi"/>
              </w:rPr>
            </w:pPr>
            <w:r w:rsidRPr="00B57C9D">
              <w:rPr>
                <w:rFonts w:cstheme="minorHAnsi"/>
              </w:rPr>
              <w:t>Verres</w:t>
            </w:r>
          </w:p>
        </w:tc>
        <w:tc>
          <w:tcPr>
            <w:tcW w:w="7547" w:type="dxa"/>
            <w:shd w:val="clear" w:color="auto" w:fill="auto"/>
          </w:tcPr>
          <w:p w:rsidR="00173A71" w:rsidRPr="00B57C9D" w:rsidRDefault="00173A71" w:rsidP="00623BD9">
            <w:pPr>
              <w:jc w:val="both"/>
              <w:rPr>
                <w:rFonts w:cstheme="minorHAnsi"/>
              </w:rPr>
            </w:pPr>
            <w:r w:rsidRPr="00B57C9D">
              <w:rPr>
                <w:rFonts w:cstheme="minorHAnsi"/>
              </w:rPr>
              <w:t>glass boxes en saphir traitées antireflet</w:t>
            </w:r>
          </w:p>
        </w:tc>
      </w:tr>
      <w:tr w:rsidR="00173A71" w:rsidRPr="00B57C9D" w:rsidTr="00623BD9">
        <w:tc>
          <w:tcPr>
            <w:tcW w:w="2376" w:type="dxa"/>
            <w:shd w:val="clear" w:color="auto" w:fill="auto"/>
          </w:tcPr>
          <w:p w:rsidR="00173A71" w:rsidRPr="00B57C9D" w:rsidRDefault="00173A71" w:rsidP="00623BD9">
            <w:pPr>
              <w:jc w:val="both"/>
              <w:rPr>
                <w:rFonts w:cstheme="minorHAnsi"/>
              </w:rPr>
            </w:pPr>
            <w:r w:rsidRPr="00B57C9D">
              <w:rPr>
                <w:rFonts w:cstheme="minorHAnsi"/>
              </w:rPr>
              <w:t>Étanchéité </w:t>
            </w:r>
          </w:p>
        </w:tc>
        <w:tc>
          <w:tcPr>
            <w:tcW w:w="7547" w:type="dxa"/>
            <w:shd w:val="clear" w:color="auto" w:fill="auto"/>
          </w:tcPr>
          <w:p w:rsidR="00173A71" w:rsidRPr="00B57C9D" w:rsidRDefault="00173A71" w:rsidP="00623BD9">
            <w:pPr>
              <w:jc w:val="both"/>
              <w:rPr>
                <w:rFonts w:cstheme="minorHAnsi"/>
              </w:rPr>
            </w:pPr>
            <w:r w:rsidRPr="00B57C9D">
              <w:rPr>
                <w:rFonts w:cstheme="minorHAnsi"/>
              </w:rPr>
              <w:t>testée sous pression à 3 ATM / 30 m</w:t>
            </w:r>
          </w:p>
        </w:tc>
      </w:tr>
      <w:tr w:rsidR="00217F9C" w:rsidRPr="00B57C9D" w:rsidTr="00623BD9">
        <w:tc>
          <w:tcPr>
            <w:tcW w:w="2376" w:type="dxa"/>
            <w:shd w:val="clear" w:color="auto" w:fill="auto"/>
          </w:tcPr>
          <w:p w:rsidR="00217F9C" w:rsidRPr="00B57C9D" w:rsidRDefault="00217F9C" w:rsidP="00623BD9">
            <w:pPr>
              <w:jc w:val="both"/>
              <w:rPr>
                <w:rFonts w:cstheme="minorHAnsi"/>
              </w:rPr>
            </w:pPr>
          </w:p>
        </w:tc>
        <w:tc>
          <w:tcPr>
            <w:tcW w:w="7547" w:type="dxa"/>
            <w:shd w:val="clear" w:color="auto" w:fill="auto"/>
          </w:tcPr>
          <w:p w:rsidR="00217F9C" w:rsidRPr="00B57C9D" w:rsidRDefault="00217F9C" w:rsidP="00623BD9">
            <w:pPr>
              <w:jc w:val="both"/>
              <w:rPr>
                <w:rFonts w:cstheme="minorHAnsi"/>
              </w:rPr>
            </w:pPr>
          </w:p>
        </w:tc>
      </w:tr>
      <w:tr w:rsidR="00173A71" w:rsidRPr="00B57C9D" w:rsidTr="00623BD9">
        <w:tc>
          <w:tcPr>
            <w:tcW w:w="2376" w:type="dxa"/>
            <w:shd w:val="clear" w:color="auto" w:fill="auto"/>
          </w:tcPr>
          <w:p w:rsidR="00173A71" w:rsidRPr="00B57C9D" w:rsidRDefault="00173A71" w:rsidP="00623BD9">
            <w:pPr>
              <w:jc w:val="both"/>
              <w:rPr>
                <w:rFonts w:cstheme="minorHAnsi"/>
              </w:rPr>
            </w:pPr>
          </w:p>
        </w:tc>
        <w:tc>
          <w:tcPr>
            <w:tcW w:w="7547" w:type="dxa"/>
            <w:shd w:val="clear" w:color="auto" w:fill="auto"/>
          </w:tcPr>
          <w:p w:rsidR="00173A71" w:rsidRPr="00B57C9D" w:rsidRDefault="00173A71" w:rsidP="00623BD9">
            <w:pPr>
              <w:jc w:val="both"/>
              <w:rPr>
                <w:rFonts w:cstheme="minorHAnsi"/>
              </w:rPr>
            </w:pPr>
          </w:p>
        </w:tc>
      </w:tr>
      <w:tr w:rsidR="00173A71" w:rsidRPr="00B57C9D" w:rsidTr="00623BD9">
        <w:tc>
          <w:tcPr>
            <w:tcW w:w="2376" w:type="dxa"/>
            <w:shd w:val="clear" w:color="auto" w:fill="auto"/>
          </w:tcPr>
          <w:p w:rsidR="00173A71" w:rsidRPr="00B57C9D" w:rsidRDefault="00173A71" w:rsidP="00623BD9">
            <w:pPr>
              <w:jc w:val="both"/>
              <w:rPr>
                <w:rFonts w:cstheme="minorHAnsi"/>
              </w:rPr>
            </w:pPr>
            <w:r w:rsidRPr="00B57C9D">
              <w:rPr>
                <w:rFonts w:cstheme="minorHAnsi"/>
                <w:b/>
                <w:bCs/>
              </w:rPr>
              <w:t>CADRAN</w:t>
            </w:r>
          </w:p>
        </w:tc>
        <w:tc>
          <w:tcPr>
            <w:tcW w:w="7547" w:type="dxa"/>
            <w:shd w:val="clear" w:color="auto" w:fill="auto"/>
          </w:tcPr>
          <w:p w:rsidR="00173A71" w:rsidRPr="00B57C9D" w:rsidRDefault="00173A71" w:rsidP="00623BD9">
            <w:pPr>
              <w:jc w:val="both"/>
              <w:rPr>
                <w:rFonts w:cstheme="minorHAnsi"/>
              </w:rPr>
            </w:pPr>
          </w:p>
        </w:tc>
      </w:tr>
      <w:tr w:rsidR="00173A71" w:rsidRPr="00B57C9D" w:rsidTr="00623BD9">
        <w:tc>
          <w:tcPr>
            <w:tcW w:w="2376" w:type="dxa"/>
            <w:shd w:val="clear" w:color="auto" w:fill="auto"/>
          </w:tcPr>
          <w:p w:rsidR="00173A71" w:rsidRPr="00B57C9D" w:rsidRDefault="00173A71" w:rsidP="00623BD9">
            <w:pPr>
              <w:jc w:val="both"/>
              <w:rPr>
                <w:rFonts w:cstheme="minorHAnsi"/>
                <w:b/>
                <w:bCs/>
              </w:rPr>
            </w:pPr>
            <w:r w:rsidRPr="00B57C9D">
              <w:rPr>
                <w:rFonts w:cstheme="minorHAnsi"/>
              </w:rPr>
              <w:t>Finitions</w:t>
            </w:r>
          </w:p>
        </w:tc>
        <w:tc>
          <w:tcPr>
            <w:tcW w:w="7547" w:type="dxa"/>
            <w:shd w:val="clear" w:color="auto" w:fill="auto"/>
          </w:tcPr>
          <w:p w:rsidR="00173A71" w:rsidRPr="00B57C9D" w:rsidRDefault="0069631C" w:rsidP="00623BD9">
            <w:pPr>
              <w:jc w:val="both"/>
              <w:rPr>
                <w:rFonts w:cstheme="minorHAnsi"/>
              </w:rPr>
            </w:pPr>
            <w:r w:rsidRPr="0069631C">
              <w:rPr>
                <w:rFonts w:cstheme="minorHAnsi"/>
              </w:rPr>
              <w:t>PVD</w:t>
            </w:r>
            <w:r w:rsidR="00173A71" w:rsidRPr="0069631C">
              <w:rPr>
                <w:rFonts w:cstheme="minorHAnsi"/>
              </w:rPr>
              <w:t xml:space="preserve"> bleu</w:t>
            </w:r>
            <w:r w:rsidR="00173A71" w:rsidRPr="00B57C9D">
              <w:rPr>
                <w:rFonts w:cstheme="minorHAnsi"/>
              </w:rPr>
              <w:t xml:space="preserve">, bombé, satiné circulaire. </w:t>
            </w:r>
          </w:p>
          <w:p w:rsidR="00173A71" w:rsidRPr="00B57C9D" w:rsidRDefault="00173A71" w:rsidP="00623BD9">
            <w:pPr>
              <w:jc w:val="both"/>
              <w:rPr>
                <w:rFonts w:cstheme="minorHAnsi"/>
              </w:rPr>
            </w:pPr>
            <w:r w:rsidRPr="00B57C9D">
              <w:rPr>
                <w:rFonts w:cstheme="minorHAnsi"/>
              </w:rPr>
              <w:t>Compteurs à 2h et 4h sablés fin.</w:t>
            </w:r>
          </w:p>
          <w:p w:rsidR="00173A71" w:rsidRPr="00B57C9D" w:rsidRDefault="00173A71" w:rsidP="00623BD9">
            <w:pPr>
              <w:jc w:val="both"/>
              <w:rPr>
                <w:rFonts w:cstheme="minorHAnsi"/>
              </w:rPr>
            </w:pPr>
            <w:r w:rsidRPr="00B57C9D">
              <w:rPr>
                <w:rFonts w:cstheme="minorHAnsi"/>
              </w:rPr>
              <w:t>Compteur à 9h satiné circulaire</w:t>
            </w:r>
          </w:p>
        </w:tc>
      </w:tr>
      <w:tr w:rsidR="00173A71" w:rsidRPr="00B57C9D" w:rsidTr="00623BD9">
        <w:tc>
          <w:tcPr>
            <w:tcW w:w="2376" w:type="dxa"/>
            <w:shd w:val="clear" w:color="auto" w:fill="auto"/>
          </w:tcPr>
          <w:p w:rsidR="00173A71" w:rsidRPr="00B57C9D" w:rsidRDefault="00173A71" w:rsidP="00623BD9">
            <w:pPr>
              <w:jc w:val="both"/>
              <w:rPr>
                <w:rFonts w:cstheme="minorHAnsi"/>
              </w:rPr>
            </w:pPr>
            <w:r w:rsidRPr="00B57C9D">
              <w:rPr>
                <w:rFonts w:cstheme="minorHAnsi"/>
              </w:rPr>
              <w:t>Aiguilles </w:t>
            </w:r>
          </w:p>
        </w:tc>
        <w:tc>
          <w:tcPr>
            <w:tcW w:w="7547" w:type="dxa"/>
            <w:shd w:val="clear" w:color="auto" w:fill="auto"/>
          </w:tcPr>
          <w:p w:rsidR="00173A71" w:rsidRPr="00B57C9D" w:rsidRDefault="00173A71" w:rsidP="00623BD9">
            <w:pPr>
              <w:jc w:val="both"/>
              <w:rPr>
                <w:rFonts w:cstheme="minorHAnsi"/>
              </w:rPr>
            </w:pPr>
            <w:r w:rsidRPr="00B57C9D">
              <w:rPr>
                <w:rFonts w:cstheme="minorHAnsi"/>
              </w:rPr>
              <w:t xml:space="preserve">Fabrication maison. Forme seringue avec </w:t>
            </w:r>
            <w:proofErr w:type="spellStart"/>
            <w:r w:rsidRPr="00B57C9D">
              <w:rPr>
                <w:rFonts w:cstheme="minorHAnsi"/>
              </w:rPr>
              <w:t>SuperLumiNova</w:t>
            </w:r>
            <w:proofErr w:type="spellEnd"/>
            <w:r w:rsidRPr="00B57C9D">
              <w:rPr>
                <w:rFonts w:cstheme="minorHAnsi"/>
              </w:rPr>
              <w:t xml:space="preserve"> pour les indications heures-minutes ; forme pomme pour les indications de distance</w:t>
            </w:r>
          </w:p>
        </w:tc>
      </w:tr>
      <w:tr w:rsidR="00173A71" w:rsidRPr="00B57C9D" w:rsidTr="00623BD9">
        <w:tc>
          <w:tcPr>
            <w:tcW w:w="2376" w:type="dxa"/>
            <w:shd w:val="clear" w:color="auto" w:fill="auto"/>
          </w:tcPr>
          <w:p w:rsidR="00173A71" w:rsidRPr="00B57C9D" w:rsidRDefault="00173A71" w:rsidP="00623BD9">
            <w:pPr>
              <w:jc w:val="both"/>
              <w:rPr>
                <w:rFonts w:cstheme="minorHAnsi"/>
              </w:rPr>
            </w:pPr>
          </w:p>
        </w:tc>
        <w:tc>
          <w:tcPr>
            <w:tcW w:w="7547" w:type="dxa"/>
            <w:shd w:val="clear" w:color="auto" w:fill="auto"/>
          </w:tcPr>
          <w:p w:rsidR="00173A71" w:rsidRPr="00B57C9D" w:rsidRDefault="00173A71" w:rsidP="00623BD9">
            <w:pPr>
              <w:jc w:val="both"/>
              <w:rPr>
                <w:rFonts w:cstheme="minorHAnsi"/>
              </w:rPr>
            </w:pPr>
          </w:p>
        </w:tc>
      </w:tr>
      <w:tr w:rsidR="00217F9C" w:rsidRPr="00B57C9D" w:rsidTr="00623BD9">
        <w:tc>
          <w:tcPr>
            <w:tcW w:w="2376" w:type="dxa"/>
            <w:shd w:val="clear" w:color="auto" w:fill="auto"/>
          </w:tcPr>
          <w:p w:rsidR="00217F9C" w:rsidRPr="00B57C9D" w:rsidRDefault="00217F9C" w:rsidP="00623BD9">
            <w:pPr>
              <w:jc w:val="both"/>
              <w:rPr>
                <w:rFonts w:cstheme="minorHAnsi"/>
              </w:rPr>
            </w:pPr>
          </w:p>
        </w:tc>
        <w:tc>
          <w:tcPr>
            <w:tcW w:w="7547" w:type="dxa"/>
            <w:shd w:val="clear" w:color="auto" w:fill="auto"/>
          </w:tcPr>
          <w:p w:rsidR="00217F9C" w:rsidRPr="00B57C9D" w:rsidRDefault="00217F9C" w:rsidP="00623BD9">
            <w:pPr>
              <w:jc w:val="both"/>
              <w:rPr>
                <w:rFonts w:cstheme="minorHAnsi"/>
              </w:rPr>
            </w:pPr>
          </w:p>
        </w:tc>
      </w:tr>
      <w:tr w:rsidR="00173A71" w:rsidRPr="00B57C9D" w:rsidTr="00623BD9">
        <w:tc>
          <w:tcPr>
            <w:tcW w:w="2376" w:type="dxa"/>
            <w:shd w:val="clear" w:color="auto" w:fill="auto"/>
          </w:tcPr>
          <w:p w:rsidR="00173A71" w:rsidRPr="00B57C9D" w:rsidRDefault="00173A71" w:rsidP="00623BD9">
            <w:pPr>
              <w:jc w:val="both"/>
              <w:rPr>
                <w:rFonts w:cstheme="minorHAnsi"/>
              </w:rPr>
            </w:pPr>
            <w:r w:rsidRPr="00B57C9D">
              <w:rPr>
                <w:rFonts w:cstheme="minorHAnsi"/>
                <w:b/>
                <w:bCs/>
              </w:rPr>
              <w:t>BRACELET</w:t>
            </w:r>
          </w:p>
        </w:tc>
        <w:tc>
          <w:tcPr>
            <w:tcW w:w="7547" w:type="dxa"/>
            <w:shd w:val="clear" w:color="auto" w:fill="auto"/>
          </w:tcPr>
          <w:p w:rsidR="00173A71" w:rsidRDefault="00173A71" w:rsidP="00623BD9">
            <w:pPr>
              <w:jc w:val="both"/>
              <w:rPr>
                <w:rFonts w:cstheme="minorHAnsi"/>
              </w:rPr>
            </w:pPr>
            <w:r w:rsidRPr="00B57C9D">
              <w:rPr>
                <w:rFonts w:cstheme="minorHAnsi"/>
              </w:rPr>
              <w:t xml:space="preserve">Titane sablé, simple maillon, sur boucle </w:t>
            </w:r>
            <w:proofErr w:type="spellStart"/>
            <w:r w:rsidRPr="00B57C9D">
              <w:rPr>
                <w:rFonts w:cstheme="minorHAnsi"/>
              </w:rPr>
              <w:t>déployante</w:t>
            </w:r>
            <w:proofErr w:type="spellEnd"/>
            <w:r w:rsidRPr="00B57C9D">
              <w:rPr>
                <w:rFonts w:cstheme="minorHAnsi"/>
              </w:rPr>
              <w:t xml:space="preserve"> en titane</w:t>
            </w:r>
          </w:p>
          <w:p w:rsidR="00217F9C" w:rsidRPr="00B57C9D" w:rsidRDefault="00217F9C" w:rsidP="00623BD9">
            <w:pPr>
              <w:jc w:val="both"/>
              <w:rPr>
                <w:rFonts w:cstheme="minorHAnsi"/>
              </w:rPr>
            </w:pPr>
          </w:p>
        </w:tc>
      </w:tr>
      <w:tr w:rsidR="00173A71" w:rsidRPr="00B57C9D" w:rsidTr="00623BD9">
        <w:tc>
          <w:tcPr>
            <w:tcW w:w="2376" w:type="dxa"/>
            <w:shd w:val="clear" w:color="auto" w:fill="auto"/>
          </w:tcPr>
          <w:p w:rsidR="00173A71" w:rsidRPr="00B57C9D" w:rsidRDefault="00173A71" w:rsidP="00623BD9">
            <w:pPr>
              <w:jc w:val="both"/>
              <w:rPr>
                <w:rFonts w:cstheme="minorHAnsi"/>
                <w:b/>
                <w:bCs/>
              </w:rPr>
            </w:pPr>
            <w:r w:rsidRPr="00B57C9D">
              <w:rPr>
                <w:rFonts w:cstheme="minorHAnsi"/>
                <w:b/>
                <w:bCs/>
              </w:rPr>
              <w:t>PRIX</w:t>
            </w:r>
          </w:p>
        </w:tc>
        <w:tc>
          <w:tcPr>
            <w:tcW w:w="7547" w:type="dxa"/>
            <w:shd w:val="clear" w:color="auto" w:fill="auto"/>
          </w:tcPr>
          <w:p w:rsidR="00173A71" w:rsidRDefault="00173A71" w:rsidP="00623BD9">
            <w:pPr>
              <w:jc w:val="both"/>
              <w:rPr>
                <w:rFonts w:cstheme="minorHAnsi"/>
              </w:rPr>
            </w:pPr>
            <w:r w:rsidRPr="00B57C9D">
              <w:rPr>
                <w:rFonts w:cstheme="minorHAnsi"/>
              </w:rPr>
              <w:t>CHF 70'000.00 (Francs suisses / hors taxe</w:t>
            </w:r>
            <w:r w:rsidR="00B81D90">
              <w:rPr>
                <w:rFonts w:cstheme="minorHAnsi"/>
              </w:rPr>
              <w:t>s</w:t>
            </w:r>
            <w:r w:rsidRPr="00B57C9D">
              <w:rPr>
                <w:rFonts w:cstheme="minorHAnsi"/>
              </w:rPr>
              <w:t>)</w:t>
            </w:r>
          </w:p>
          <w:p w:rsidR="005D76A4" w:rsidRPr="00B57C9D" w:rsidRDefault="005D76A4" w:rsidP="00623BD9">
            <w:pPr>
              <w:jc w:val="both"/>
              <w:rPr>
                <w:rFonts w:cstheme="minorHAnsi"/>
              </w:rPr>
            </w:pPr>
            <w:r>
              <w:rPr>
                <w:rFonts w:cstheme="minorHAnsi"/>
              </w:rPr>
              <w:t>Edition limitée de 25 pièces</w:t>
            </w:r>
          </w:p>
        </w:tc>
      </w:tr>
    </w:tbl>
    <w:p w:rsidR="00173A71" w:rsidRPr="001F5828" w:rsidRDefault="001F5828" w:rsidP="0075644A">
      <w:pPr>
        <w:jc w:val="both"/>
        <w:rPr>
          <w:lang w:val="es-ES"/>
        </w:rPr>
      </w:pPr>
      <w:r w:rsidRPr="001F5828">
        <w:rPr>
          <w:lang w:val="es-ES"/>
        </w:rPr>
        <w:t>___</w:t>
      </w:r>
      <w:r>
        <w:rPr>
          <w:lang w:val="es-ES"/>
        </w:rPr>
        <w:t>__________________________</w:t>
      </w:r>
    </w:p>
    <w:p w:rsidR="001F5828" w:rsidRDefault="001F5828" w:rsidP="0075644A">
      <w:pPr>
        <w:jc w:val="both"/>
        <w:rPr>
          <w:lang w:val="es-ES"/>
        </w:rPr>
      </w:pPr>
    </w:p>
    <w:p w:rsidR="00173A71" w:rsidRPr="001F5828" w:rsidRDefault="00F939D3" w:rsidP="0075644A">
      <w:pPr>
        <w:jc w:val="both"/>
        <w:rPr>
          <w:lang w:val="es-ES"/>
        </w:rPr>
      </w:pPr>
      <w:proofErr w:type="spellStart"/>
      <w:r w:rsidRPr="001F5828">
        <w:rPr>
          <w:lang w:val="es-ES"/>
        </w:rPr>
        <w:t>Contact</w:t>
      </w:r>
      <w:proofErr w:type="spellEnd"/>
      <w:r w:rsidRPr="001F5828">
        <w:rPr>
          <w:lang w:val="es-ES"/>
        </w:rPr>
        <w:t xml:space="preserve"> media:</w:t>
      </w:r>
    </w:p>
    <w:p w:rsidR="00F939D3" w:rsidRPr="001F5828" w:rsidRDefault="00F939D3" w:rsidP="0075644A">
      <w:pPr>
        <w:jc w:val="both"/>
        <w:rPr>
          <w:lang w:val="es-ES"/>
        </w:rPr>
      </w:pPr>
      <w:r w:rsidRPr="001F5828">
        <w:rPr>
          <w:lang w:val="es-ES"/>
        </w:rPr>
        <w:t xml:space="preserve">Ms Yacine Sar </w:t>
      </w:r>
      <w:r w:rsidRPr="001F5828">
        <w:rPr>
          <w:lang w:val="es-ES"/>
        </w:rPr>
        <w:tab/>
      </w:r>
      <w:hyperlink r:id="rId10" w:history="1">
        <w:r w:rsidRPr="001F5828">
          <w:rPr>
            <w:rStyle w:val="Lienhypertexte"/>
            <w:lang w:val="es-ES"/>
          </w:rPr>
          <w:t>press@urwerk.com</w:t>
        </w:r>
      </w:hyperlink>
    </w:p>
    <w:p w:rsidR="00F939D3" w:rsidRPr="0069631C" w:rsidRDefault="00F939D3" w:rsidP="0075644A">
      <w:pPr>
        <w:jc w:val="both"/>
        <w:rPr>
          <w:lang w:val="de-CH"/>
        </w:rPr>
      </w:pPr>
      <w:r w:rsidRPr="0069631C">
        <w:rPr>
          <w:lang w:val="de-CH"/>
        </w:rPr>
        <w:t>+41 22 900 2027</w:t>
      </w:r>
    </w:p>
    <w:p w:rsidR="00F939D3" w:rsidRPr="0069631C" w:rsidRDefault="001846D4" w:rsidP="0075644A">
      <w:pPr>
        <w:jc w:val="both"/>
        <w:rPr>
          <w:lang w:val="de-CH"/>
        </w:rPr>
      </w:pPr>
      <w:hyperlink r:id="rId11" w:history="1">
        <w:r w:rsidR="00F939D3" w:rsidRPr="0069631C">
          <w:rPr>
            <w:rStyle w:val="Lienhypertexte"/>
            <w:lang w:val="de-CH"/>
          </w:rPr>
          <w:t>www.urwerk.com/press</w:t>
        </w:r>
      </w:hyperlink>
    </w:p>
    <w:p w:rsidR="00F939D3" w:rsidRPr="0069631C" w:rsidRDefault="00F939D3" w:rsidP="0075644A">
      <w:pPr>
        <w:jc w:val="both"/>
        <w:rPr>
          <w:lang w:val="de-CH"/>
        </w:rPr>
      </w:pPr>
    </w:p>
    <w:p w:rsidR="00173A71" w:rsidRPr="0069631C" w:rsidRDefault="00173A71" w:rsidP="0075644A">
      <w:pPr>
        <w:jc w:val="both"/>
        <w:rPr>
          <w:lang w:val="de-CH"/>
        </w:rPr>
      </w:pPr>
    </w:p>
    <w:p w:rsidR="00173A71" w:rsidRPr="0069631C" w:rsidRDefault="00173A71" w:rsidP="0075644A">
      <w:pPr>
        <w:jc w:val="both"/>
        <w:rPr>
          <w:lang w:val="de-CH"/>
        </w:rPr>
      </w:pPr>
    </w:p>
    <w:p w:rsidR="001F5828" w:rsidRPr="0069631C" w:rsidRDefault="001F5828" w:rsidP="00173A71">
      <w:pPr>
        <w:jc w:val="both"/>
        <w:rPr>
          <w:lang w:val="de-CH"/>
        </w:rPr>
      </w:pPr>
    </w:p>
    <w:p w:rsidR="00173A71" w:rsidRPr="0069631C" w:rsidRDefault="00173A71" w:rsidP="00173A71">
      <w:pPr>
        <w:jc w:val="both"/>
        <w:rPr>
          <w:sz w:val="24"/>
          <w:lang w:val="de-CH"/>
        </w:rPr>
      </w:pPr>
      <w:r w:rsidRPr="0069631C">
        <w:rPr>
          <w:sz w:val="24"/>
          <w:lang w:val="de-CH"/>
        </w:rPr>
        <w:t xml:space="preserve">À </w:t>
      </w:r>
      <w:proofErr w:type="spellStart"/>
      <w:r w:rsidRPr="0069631C">
        <w:rPr>
          <w:sz w:val="24"/>
          <w:lang w:val="de-CH"/>
        </w:rPr>
        <w:t>propos</w:t>
      </w:r>
      <w:proofErr w:type="spellEnd"/>
      <w:r w:rsidRPr="0069631C">
        <w:rPr>
          <w:sz w:val="24"/>
          <w:lang w:val="de-CH"/>
        </w:rPr>
        <w:t xml:space="preserve"> </w:t>
      </w:r>
      <w:proofErr w:type="spellStart"/>
      <w:r w:rsidRPr="0069631C">
        <w:rPr>
          <w:sz w:val="24"/>
          <w:lang w:val="de-CH"/>
        </w:rPr>
        <w:t>d’URWERK</w:t>
      </w:r>
      <w:proofErr w:type="spellEnd"/>
      <w:r w:rsidR="0069631C">
        <w:rPr>
          <w:sz w:val="24"/>
          <w:lang w:val="de-CH"/>
        </w:rPr>
        <w:t>.</w:t>
      </w:r>
    </w:p>
    <w:p w:rsidR="00217F9C" w:rsidRPr="0069631C" w:rsidRDefault="00217F9C" w:rsidP="00173A71">
      <w:pPr>
        <w:jc w:val="both"/>
        <w:rPr>
          <w:lang w:val="de-CH"/>
        </w:rPr>
      </w:pPr>
    </w:p>
    <w:p w:rsidR="001F5828" w:rsidRPr="0069631C" w:rsidRDefault="001F5828" w:rsidP="00173A71">
      <w:pPr>
        <w:jc w:val="both"/>
        <w:rPr>
          <w:lang w:val="de-CH"/>
        </w:rPr>
      </w:pPr>
    </w:p>
    <w:p w:rsidR="00173A71" w:rsidRDefault="00173A71" w:rsidP="00173A71">
      <w:pPr>
        <w:jc w:val="both"/>
      </w:pPr>
      <w:r>
        <w:t>Fondée en 1997, URWERK est largement reconnue comme l’un des pionniers de l’horlogerie indépendante contemporaine. Dès l’origine, ses fondateurs, Martin Frei et Felix Baumgartner, ont choisi de ne pas revisiter les grandes complications traditionnelles, mais d’inventer de nouvelles manières de penser et de représenter le temps. Chacune de leurs créations est conçue comme une œuvre horlogère originale.</w:t>
      </w:r>
    </w:p>
    <w:p w:rsidR="00173A71" w:rsidRDefault="00173A71" w:rsidP="00173A71">
      <w:pPr>
        <w:jc w:val="both"/>
      </w:pPr>
    </w:p>
    <w:p w:rsidR="00217F9C" w:rsidRDefault="00217F9C" w:rsidP="00173A71">
      <w:pPr>
        <w:jc w:val="both"/>
      </w:pPr>
    </w:p>
    <w:p w:rsidR="00173A71" w:rsidRDefault="00173A71" w:rsidP="00173A71">
      <w:pPr>
        <w:jc w:val="both"/>
      </w:pPr>
      <w:r>
        <w:t>Le nom URWERK puise dans plusieurs racines : “Ur”, cité mésopotamienne associée aux premières mesures du temps par l’ombre des monuments, mais aussi préfixe allemand évoquant l’origine ; et “</w:t>
      </w:r>
      <w:proofErr w:type="spellStart"/>
      <w:r>
        <w:t>Werk</w:t>
      </w:r>
      <w:proofErr w:type="spellEnd"/>
      <w:r>
        <w:t>”, qui signifie l’œuvre, le mécanisme, le mouvement. URWERK peut ainsi se comprendre comme un “mouvement originel”.</w:t>
      </w:r>
    </w:p>
    <w:p w:rsidR="00173A71" w:rsidRDefault="00173A71" w:rsidP="00173A71">
      <w:pPr>
        <w:jc w:val="both"/>
      </w:pPr>
    </w:p>
    <w:p w:rsidR="00217F9C" w:rsidRDefault="00217F9C" w:rsidP="00173A71">
      <w:pPr>
        <w:jc w:val="both"/>
      </w:pPr>
    </w:p>
    <w:p w:rsidR="00226A4B" w:rsidRDefault="00173A71" w:rsidP="00173A71">
      <w:pPr>
        <w:jc w:val="both"/>
      </w:pPr>
      <w:r>
        <w:t xml:space="preserve">La maison structure aujourd’hui son univers autour de trois territoires : </w:t>
      </w:r>
      <w:proofErr w:type="spellStart"/>
      <w:r w:rsidRPr="001162DE">
        <w:rPr>
          <w:i/>
        </w:rPr>
        <w:t>Hour</w:t>
      </w:r>
      <w:proofErr w:type="spellEnd"/>
      <w:r w:rsidRPr="001162DE">
        <w:rPr>
          <w:i/>
        </w:rPr>
        <w:t xml:space="preserve"> Satellite</w:t>
      </w:r>
      <w:r>
        <w:t xml:space="preserve">, l’expression emblématique de son affichage du temps ; </w:t>
      </w:r>
      <w:proofErr w:type="spellStart"/>
      <w:r w:rsidRPr="001162DE">
        <w:rPr>
          <w:i/>
        </w:rPr>
        <w:t>Chronometry</w:t>
      </w:r>
      <w:proofErr w:type="spellEnd"/>
      <w:r>
        <w:t xml:space="preserve">, terrain d’exploration de la précision et de la performance mécanique ; et </w:t>
      </w:r>
      <w:proofErr w:type="spellStart"/>
      <w:r w:rsidRPr="001162DE">
        <w:rPr>
          <w:i/>
        </w:rPr>
        <w:t>Special</w:t>
      </w:r>
      <w:proofErr w:type="spellEnd"/>
      <w:r w:rsidRPr="001162DE">
        <w:rPr>
          <w:i/>
        </w:rPr>
        <w:t xml:space="preserve"> </w:t>
      </w:r>
      <w:proofErr w:type="spellStart"/>
      <w:r w:rsidRPr="001162DE">
        <w:rPr>
          <w:i/>
        </w:rPr>
        <w:t>Projects</w:t>
      </w:r>
      <w:proofErr w:type="spellEnd"/>
      <w:r>
        <w:t xml:space="preserve">, espace de liberté où naissent les propositions les plus expérimentales. </w:t>
      </w:r>
    </w:p>
    <w:p w:rsidR="00173A71" w:rsidRDefault="00173A71" w:rsidP="00173A71">
      <w:pPr>
        <w:jc w:val="both"/>
      </w:pPr>
      <w:r>
        <w:t>Indépendante, URWERK produit environ 200 montres par an, entre son siège genevois et son pôle de développement et de fabrication à Zurich.</w:t>
      </w:r>
    </w:p>
    <w:p w:rsidR="00173A71" w:rsidRDefault="00173A71" w:rsidP="00173A71">
      <w:pPr>
        <w:jc w:val="both"/>
      </w:pPr>
    </w:p>
    <w:p w:rsidR="00173A71" w:rsidRDefault="00173A71" w:rsidP="00173A71">
      <w:pPr>
        <w:jc w:val="both"/>
      </w:pPr>
    </w:p>
    <w:p w:rsidR="00173A71" w:rsidRDefault="00173A71" w:rsidP="0075644A">
      <w:pPr>
        <w:jc w:val="both"/>
      </w:pPr>
    </w:p>
    <w:sectPr w:rsidR="00173A71">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46D4" w:rsidRDefault="001846D4" w:rsidP="00377B96">
      <w:r>
        <w:separator/>
      </w:r>
    </w:p>
  </w:endnote>
  <w:endnote w:type="continuationSeparator" w:id="0">
    <w:p w:rsidR="001846D4" w:rsidRDefault="001846D4" w:rsidP="00377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2BAF" w:rsidRPr="00202BAF" w:rsidRDefault="00202BAF">
    <w:pPr>
      <w:pStyle w:val="Pieddepage"/>
      <w:rPr>
        <w:color w:val="4472C4" w:themeColor="accent1"/>
        <w:sz w:val="32"/>
        <w:szCs w:val="32"/>
      </w:rPr>
    </w:pPr>
    <w:r w:rsidRPr="00202BAF">
      <w:rPr>
        <w:color w:val="4472C4" w:themeColor="accent1"/>
        <w:sz w:val="32"/>
        <w:szCs w:val="32"/>
      </w:rPr>
      <w:t>SOUS EMBARGO JUSQU’AU 12 MAI 2026</w:t>
    </w:r>
    <w:r>
      <w:rPr>
        <w:color w:val="4472C4" w:themeColor="accent1"/>
        <w:sz w:val="32"/>
        <w:szCs w:val="32"/>
      </w:rPr>
      <w:t xml:space="preserve"> – 10H00 (GVA TIME)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46D4" w:rsidRDefault="001846D4" w:rsidP="00377B96">
      <w:r>
        <w:separator/>
      </w:r>
    </w:p>
  </w:footnote>
  <w:footnote w:type="continuationSeparator" w:id="0">
    <w:p w:rsidR="001846D4" w:rsidRDefault="001846D4" w:rsidP="00377B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7B96" w:rsidRDefault="00377B96" w:rsidP="00377B96">
    <w:pPr>
      <w:pStyle w:val="En-tte"/>
      <w:jc w:val="right"/>
    </w:pPr>
    <w:r>
      <w:rPr>
        <w:noProof/>
      </w:rPr>
      <w:drawing>
        <wp:inline distT="0" distB="0" distL="0" distR="0">
          <wp:extent cx="2520000" cy="684425"/>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AAB"/>
    <w:rsid w:val="000B2ADE"/>
    <w:rsid w:val="001072AB"/>
    <w:rsid w:val="0011758D"/>
    <w:rsid w:val="001701D2"/>
    <w:rsid w:val="00173A71"/>
    <w:rsid w:val="001846D4"/>
    <w:rsid w:val="001E7CE5"/>
    <w:rsid w:val="001F5828"/>
    <w:rsid w:val="00202BAF"/>
    <w:rsid w:val="00217F9C"/>
    <w:rsid w:val="00226A4B"/>
    <w:rsid w:val="002549F3"/>
    <w:rsid w:val="00293F7B"/>
    <w:rsid w:val="002D4AAB"/>
    <w:rsid w:val="003431DF"/>
    <w:rsid w:val="00363828"/>
    <w:rsid w:val="0037044B"/>
    <w:rsid w:val="00377B96"/>
    <w:rsid w:val="003D1FFA"/>
    <w:rsid w:val="003E4DFC"/>
    <w:rsid w:val="00411810"/>
    <w:rsid w:val="00470A79"/>
    <w:rsid w:val="00582638"/>
    <w:rsid w:val="005D76A4"/>
    <w:rsid w:val="00675144"/>
    <w:rsid w:val="006915F9"/>
    <w:rsid w:val="0069631C"/>
    <w:rsid w:val="006E3065"/>
    <w:rsid w:val="0075644A"/>
    <w:rsid w:val="00770126"/>
    <w:rsid w:val="00903EFE"/>
    <w:rsid w:val="00924DBF"/>
    <w:rsid w:val="00A96498"/>
    <w:rsid w:val="00B81D90"/>
    <w:rsid w:val="00BB025F"/>
    <w:rsid w:val="00C500F3"/>
    <w:rsid w:val="00D27C4A"/>
    <w:rsid w:val="00D91A7A"/>
    <w:rsid w:val="00DD11FD"/>
    <w:rsid w:val="00E50C87"/>
    <w:rsid w:val="00EA3686"/>
    <w:rsid w:val="00F22045"/>
    <w:rsid w:val="00F939D3"/>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09156"/>
  <w15:chartTrackingRefBased/>
  <w15:docId w15:val="{00E13D72-8305-4DE0-8833-F94AD9E39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H"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77B96"/>
    <w:pPr>
      <w:tabs>
        <w:tab w:val="center" w:pos="4536"/>
        <w:tab w:val="right" w:pos="9072"/>
      </w:tabs>
    </w:pPr>
  </w:style>
  <w:style w:type="character" w:customStyle="1" w:styleId="En-tteCar">
    <w:name w:val="En-tête Car"/>
    <w:basedOn w:val="Policepardfaut"/>
    <w:link w:val="En-tte"/>
    <w:uiPriority w:val="99"/>
    <w:rsid w:val="00377B96"/>
  </w:style>
  <w:style w:type="paragraph" w:styleId="Pieddepage">
    <w:name w:val="footer"/>
    <w:basedOn w:val="Normal"/>
    <w:link w:val="PieddepageCar"/>
    <w:uiPriority w:val="99"/>
    <w:unhideWhenUsed/>
    <w:rsid w:val="00377B96"/>
    <w:pPr>
      <w:tabs>
        <w:tab w:val="center" w:pos="4536"/>
        <w:tab w:val="right" w:pos="9072"/>
      </w:tabs>
    </w:pPr>
  </w:style>
  <w:style w:type="character" w:customStyle="1" w:styleId="PieddepageCar">
    <w:name w:val="Pied de page Car"/>
    <w:basedOn w:val="Policepardfaut"/>
    <w:link w:val="Pieddepage"/>
    <w:uiPriority w:val="99"/>
    <w:rsid w:val="00377B96"/>
  </w:style>
  <w:style w:type="character" w:styleId="lev">
    <w:name w:val="Strong"/>
    <w:basedOn w:val="Policepardfaut"/>
    <w:uiPriority w:val="22"/>
    <w:qFormat/>
    <w:rsid w:val="0011758D"/>
    <w:rPr>
      <w:b/>
      <w:bCs/>
    </w:rPr>
  </w:style>
  <w:style w:type="character" w:styleId="Lienhypertexte">
    <w:name w:val="Hyperlink"/>
    <w:basedOn w:val="Policepardfaut"/>
    <w:uiPriority w:val="99"/>
    <w:unhideWhenUsed/>
    <w:rsid w:val="00F939D3"/>
    <w:rPr>
      <w:color w:val="0563C1" w:themeColor="hyperlink"/>
      <w:u w:val="single"/>
    </w:rPr>
  </w:style>
  <w:style w:type="character" w:styleId="Mentionnonrsolue">
    <w:name w:val="Unresolved Mention"/>
    <w:basedOn w:val="Policepardfaut"/>
    <w:uiPriority w:val="99"/>
    <w:semiHidden/>
    <w:unhideWhenUsed/>
    <w:rsid w:val="00F939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90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urwerk.com/press"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press@urwerk.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355</TotalTime>
  <Pages>6</Pages>
  <Words>1401</Words>
  <Characters>7710</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24</cp:revision>
  <dcterms:created xsi:type="dcterms:W3CDTF">2026-03-31T09:56:00Z</dcterms:created>
  <dcterms:modified xsi:type="dcterms:W3CDTF">2026-04-30T15:21:00Z</dcterms:modified>
</cp:coreProperties>
</file>