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A24" w:rsidRPr="002C03E4" w:rsidRDefault="00BE3E80" w:rsidP="00BE3E80">
      <w:pPr>
        <w:spacing w:after="0" w:line="240" w:lineRule="auto"/>
        <w:ind w:left="142"/>
        <w:jc w:val="center"/>
        <w:rPr>
          <w:b/>
          <w:sz w:val="36"/>
          <w:szCs w:val="36"/>
          <w:lang w:val="en-GB"/>
        </w:rPr>
      </w:pPr>
      <w:bookmarkStart w:id="0" w:name="_GoBack"/>
      <w:r w:rsidRPr="002C03E4">
        <w:rPr>
          <w:b/>
          <w:sz w:val="36"/>
          <w:szCs w:val="36"/>
          <w:lang w:val="en-GB"/>
        </w:rPr>
        <w:t xml:space="preserve">Pink is not </w:t>
      </w:r>
      <w:proofErr w:type="gramStart"/>
      <w:r w:rsidRPr="002C03E4">
        <w:rPr>
          <w:b/>
          <w:sz w:val="36"/>
          <w:szCs w:val="36"/>
          <w:lang w:val="en-GB"/>
        </w:rPr>
        <w:t>dead !</w:t>
      </w:r>
      <w:proofErr w:type="gramEnd"/>
      <w:r w:rsidR="00825693" w:rsidRPr="002C03E4">
        <w:rPr>
          <w:b/>
          <w:sz w:val="36"/>
          <w:szCs w:val="36"/>
          <w:lang w:val="en-GB"/>
        </w:rPr>
        <w:t xml:space="preserve"> </w:t>
      </w:r>
    </w:p>
    <w:bookmarkEnd w:id="0"/>
    <w:p w:rsidR="00B77D1C" w:rsidRDefault="00B77D1C" w:rsidP="007F0172">
      <w:pPr>
        <w:spacing w:after="0" w:line="240" w:lineRule="auto"/>
        <w:ind w:left="142"/>
        <w:jc w:val="both"/>
        <w:rPr>
          <w:bCs/>
          <w:sz w:val="24"/>
          <w:szCs w:val="24"/>
          <w:lang w:val="en-GB"/>
        </w:rPr>
      </w:pPr>
    </w:p>
    <w:p w:rsidR="002C03E4" w:rsidRPr="002C03E4" w:rsidRDefault="002C03E4" w:rsidP="007F0172">
      <w:pPr>
        <w:spacing w:after="0" w:line="240" w:lineRule="auto"/>
        <w:ind w:left="142"/>
        <w:jc w:val="both"/>
        <w:rPr>
          <w:bCs/>
          <w:sz w:val="24"/>
          <w:szCs w:val="24"/>
          <w:lang w:val="en-GB"/>
        </w:rPr>
      </w:pPr>
    </w:p>
    <w:p w:rsidR="007C3A24" w:rsidRPr="002C03E4" w:rsidRDefault="00825693" w:rsidP="00825693">
      <w:pPr>
        <w:spacing w:after="0" w:line="240" w:lineRule="auto"/>
        <w:ind w:left="142"/>
        <w:jc w:val="both"/>
        <w:rPr>
          <w:bCs/>
          <w:sz w:val="24"/>
          <w:szCs w:val="24"/>
          <w:lang w:val="en-GB"/>
        </w:rPr>
      </w:pPr>
      <w:r w:rsidRPr="002C03E4">
        <w:rPr>
          <w:bCs/>
          <w:sz w:val="24"/>
          <w:szCs w:val="24"/>
          <w:lang w:val="en-GB"/>
        </w:rPr>
        <w:t>New York</w:t>
      </w:r>
      <w:r w:rsidR="007C3A24" w:rsidRPr="002C03E4">
        <w:rPr>
          <w:bCs/>
          <w:sz w:val="24"/>
          <w:szCs w:val="24"/>
          <w:lang w:val="en-GB"/>
        </w:rPr>
        <w:t xml:space="preserve"> – </w:t>
      </w:r>
      <w:r w:rsidRPr="002C03E4">
        <w:rPr>
          <w:bCs/>
          <w:sz w:val="24"/>
          <w:szCs w:val="24"/>
          <w:lang w:val="en-GB"/>
        </w:rPr>
        <w:t>Mai 2016</w:t>
      </w:r>
      <w:r w:rsidR="004F1467" w:rsidRPr="002C03E4">
        <w:rPr>
          <w:bCs/>
          <w:sz w:val="24"/>
          <w:szCs w:val="24"/>
          <w:lang w:val="en-GB"/>
        </w:rPr>
        <w:t>.</w:t>
      </w:r>
    </w:p>
    <w:p w:rsidR="00B8783F" w:rsidRDefault="00825693" w:rsidP="0090435D">
      <w:pPr>
        <w:ind w:left="142"/>
        <w:jc w:val="both"/>
        <w:rPr>
          <w:bCs/>
          <w:sz w:val="24"/>
          <w:szCs w:val="24"/>
        </w:rPr>
      </w:pPr>
      <w:r>
        <w:rPr>
          <w:bCs/>
          <w:sz w:val="24"/>
          <w:szCs w:val="24"/>
        </w:rPr>
        <w:t xml:space="preserve">C’est la </w:t>
      </w:r>
      <w:r w:rsidR="00BE3E80">
        <w:rPr>
          <w:bCs/>
          <w:sz w:val="24"/>
          <w:szCs w:val="24"/>
        </w:rPr>
        <w:t>dernière-née</w:t>
      </w:r>
      <w:r>
        <w:rPr>
          <w:bCs/>
          <w:sz w:val="24"/>
          <w:szCs w:val="24"/>
        </w:rPr>
        <w:t xml:space="preserve"> de la collection 106</w:t>
      </w:r>
      <w:r w:rsidR="00B57A7A">
        <w:rPr>
          <w:bCs/>
          <w:sz w:val="24"/>
          <w:szCs w:val="24"/>
        </w:rPr>
        <w:t xml:space="preserve"> d’URWERK</w:t>
      </w:r>
      <w:r>
        <w:rPr>
          <w:bCs/>
          <w:sz w:val="24"/>
          <w:szCs w:val="24"/>
        </w:rPr>
        <w:t xml:space="preserve">. Un </w:t>
      </w:r>
      <w:r w:rsidR="002C03E4">
        <w:rPr>
          <w:bCs/>
          <w:sz w:val="24"/>
          <w:szCs w:val="24"/>
        </w:rPr>
        <w:t>L</w:t>
      </w:r>
      <w:r>
        <w:rPr>
          <w:bCs/>
          <w:sz w:val="24"/>
          <w:szCs w:val="24"/>
        </w:rPr>
        <w:t xml:space="preserve">otus rose qui loin de toute mièvrerie revendique un côté très </w:t>
      </w:r>
      <w:proofErr w:type="spellStart"/>
      <w:r>
        <w:rPr>
          <w:bCs/>
          <w:sz w:val="24"/>
          <w:szCs w:val="24"/>
        </w:rPr>
        <w:t>dark</w:t>
      </w:r>
      <w:proofErr w:type="spellEnd"/>
      <w:r>
        <w:rPr>
          <w:bCs/>
          <w:sz w:val="24"/>
          <w:szCs w:val="24"/>
        </w:rPr>
        <w:t xml:space="preserve">. </w:t>
      </w:r>
      <w:r w:rsidR="00BE3E80">
        <w:rPr>
          <w:bCs/>
          <w:sz w:val="24"/>
          <w:szCs w:val="24"/>
        </w:rPr>
        <w:t>La UR-106 « Black Pi</w:t>
      </w:r>
      <w:r w:rsidR="0090435D">
        <w:rPr>
          <w:bCs/>
          <w:sz w:val="24"/>
          <w:szCs w:val="24"/>
        </w:rPr>
        <w:t>nk »</w:t>
      </w:r>
      <w:r w:rsidR="00302AEA">
        <w:rPr>
          <w:bCs/>
          <w:sz w:val="24"/>
          <w:szCs w:val="24"/>
        </w:rPr>
        <w:t>,</w:t>
      </w:r>
      <w:r w:rsidR="0090435D">
        <w:rPr>
          <w:bCs/>
          <w:sz w:val="24"/>
          <w:szCs w:val="24"/>
        </w:rPr>
        <w:t xml:space="preserve"> c’est un carrousel sombre et satiné</w:t>
      </w:r>
      <w:r w:rsidR="00BE3E80">
        <w:rPr>
          <w:bCs/>
          <w:sz w:val="24"/>
          <w:szCs w:val="24"/>
        </w:rPr>
        <w:t xml:space="preserve"> </w:t>
      </w:r>
      <w:r w:rsidR="0090435D">
        <w:rPr>
          <w:bCs/>
          <w:sz w:val="24"/>
          <w:szCs w:val="24"/>
        </w:rPr>
        <w:t>en révolution</w:t>
      </w:r>
      <w:r w:rsidR="00BE3E80">
        <w:rPr>
          <w:bCs/>
          <w:sz w:val="24"/>
          <w:szCs w:val="24"/>
        </w:rPr>
        <w:t xml:space="preserve"> au </w:t>
      </w:r>
      <w:r w:rsidR="0090435D">
        <w:rPr>
          <w:bCs/>
          <w:sz w:val="24"/>
          <w:szCs w:val="24"/>
        </w:rPr>
        <w:t>cœur</w:t>
      </w:r>
      <w:r w:rsidR="00BE3E80">
        <w:rPr>
          <w:bCs/>
          <w:sz w:val="24"/>
          <w:szCs w:val="24"/>
        </w:rPr>
        <w:t xml:space="preserve"> d’un </w:t>
      </w:r>
      <w:r w:rsidR="00B57A7A">
        <w:rPr>
          <w:bCs/>
          <w:sz w:val="24"/>
          <w:szCs w:val="24"/>
        </w:rPr>
        <w:t xml:space="preserve">boîtier noir </w:t>
      </w:r>
      <w:r w:rsidR="001741D2">
        <w:rPr>
          <w:bCs/>
          <w:sz w:val="24"/>
          <w:szCs w:val="24"/>
        </w:rPr>
        <w:t>poli</w:t>
      </w:r>
      <w:r w:rsidR="00302AEA">
        <w:rPr>
          <w:bCs/>
          <w:sz w:val="24"/>
          <w:szCs w:val="24"/>
        </w:rPr>
        <w:t>,</w:t>
      </w:r>
      <w:r w:rsidR="00B57A7A">
        <w:rPr>
          <w:bCs/>
          <w:sz w:val="24"/>
          <w:szCs w:val="24"/>
        </w:rPr>
        <w:t xml:space="preserve"> serti</w:t>
      </w:r>
      <w:r w:rsidR="00B57A7A" w:rsidRPr="00B57A7A">
        <w:rPr>
          <w:bCs/>
          <w:sz w:val="24"/>
          <w:szCs w:val="24"/>
        </w:rPr>
        <w:t xml:space="preserve"> de diamants couleur </w:t>
      </w:r>
      <w:r w:rsidR="00BE3E80">
        <w:rPr>
          <w:bCs/>
          <w:sz w:val="24"/>
          <w:szCs w:val="24"/>
        </w:rPr>
        <w:t>jais</w:t>
      </w:r>
      <w:r w:rsidR="00B57A7A">
        <w:rPr>
          <w:bCs/>
          <w:sz w:val="24"/>
          <w:szCs w:val="24"/>
        </w:rPr>
        <w:t>.</w:t>
      </w:r>
      <w:r w:rsidR="00BE3E80">
        <w:rPr>
          <w:bCs/>
          <w:sz w:val="24"/>
          <w:szCs w:val="24"/>
        </w:rPr>
        <w:t xml:space="preserve"> </w:t>
      </w:r>
      <w:r w:rsidR="00C57B90">
        <w:rPr>
          <w:bCs/>
          <w:sz w:val="24"/>
          <w:szCs w:val="24"/>
        </w:rPr>
        <w:t>Au milieu de cette nuit</w:t>
      </w:r>
      <w:r w:rsidR="00B8783F">
        <w:rPr>
          <w:bCs/>
          <w:sz w:val="24"/>
          <w:szCs w:val="24"/>
        </w:rPr>
        <w:t>,</w:t>
      </w:r>
      <w:r w:rsidR="00C57B90">
        <w:rPr>
          <w:bCs/>
          <w:sz w:val="24"/>
          <w:szCs w:val="24"/>
        </w:rPr>
        <w:t xml:space="preserve"> un</w:t>
      </w:r>
      <w:r w:rsidR="002C03E4">
        <w:rPr>
          <w:bCs/>
          <w:sz w:val="24"/>
          <w:szCs w:val="24"/>
        </w:rPr>
        <w:t>e</w:t>
      </w:r>
      <w:r w:rsidR="00B57A7A">
        <w:rPr>
          <w:bCs/>
          <w:sz w:val="24"/>
          <w:szCs w:val="24"/>
        </w:rPr>
        <w:t xml:space="preserve"> </w:t>
      </w:r>
      <w:r w:rsidR="002C03E4">
        <w:rPr>
          <w:bCs/>
          <w:sz w:val="24"/>
          <w:szCs w:val="24"/>
        </w:rPr>
        <w:t xml:space="preserve">flamme </w:t>
      </w:r>
      <w:r w:rsidR="00B57A7A">
        <w:rPr>
          <w:bCs/>
          <w:sz w:val="24"/>
          <w:szCs w:val="24"/>
        </w:rPr>
        <w:t>rose ro</w:t>
      </w:r>
      <w:r w:rsidR="002C03E4">
        <w:rPr>
          <w:bCs/>
          <w:sz w:val="24"/>
          <w:szCs w:val="24"/>
        </w:rPr>
        <w:t>uge</w:t>
      </w:r>
      <w:r w:rsidR="00C57B90">
        <w:rPr>
          <w:bCs/>
          <w:sz w:val="24"/>
          <w:szCs w:val="24"/>
        </w:rPr>
        <w:t xml:space="preserve">, un </w:t>
      </w:r>
      <w:r w:rsidR="00FE4B2F">
        <w:rPr>
          <w:bCs/>
          <w:sz w:val="24"/>
          <w:szCs w:val="24"/>
        </w:rPr>
        <w:t>fuchsia</w:t>
      </w:r>
      <w:r w:rsidR="00C57B90">
        <w:rPr>
          <w:bCs/>
          <w:sz w:val="24"/>
          <w:szCs w:val="24"/>
        </w:rPr>
        <w:t xml:space="preserve"> intense. </w:t>
      </w:r>
      <w:r w:rsidR="00B8783F">
        <w:rPr>
          <w:bCs/>
          <w:sz w:val="24"/>
          <w:szCs w:val="24"/>
        </w:rPr>
        <w:t>Les index des heures et des minutes</w:t>
      </w:r>
      <w:r w:rsidR="002C03E4">
        <w:rPr>
          <w:bCs/>
          <w:sz w:val="24"/>
          <w:szCs w:val="24"/>
        </w:rPr>
        <w:t xml:space="preserve"> de la </w:t>
      </w:r>
      <w:r w:rsidR="002C03E4" w:rsidRPr="002C03E4">
        <w:rPr>
          <w:bCs/>
          <w:sz w:val="24"/>
          <w:szCs w:val="24"/>
        </w:rPr>
        <w:t xml:space="preserve">UR-106 « Black Pink » </w:t>
      </w:r>
      <w:r w:rsidR="00B8783F">
        <w:rPr>
          <w:bCs/>
          <w:sz w:val="24"/>
          <w:szCs w:val="24"/>
        </w:rPr>
        <w:t>font office de balise</w:t>
      </w:r>
      <w:r w:rsidR="002C03E4">
        <w:rPr>
          <w:bCs/>
          <w:sz w:val="24"/>
          <w:szCs w:val="24"/>
        </w:rPr>
        <w:t>s</w:t>
      </w:r>
      <w:r w:rsidR="00B8783F">
        <w:rPr>
          <w:bCs/>
          <w:sz w:val="24"/>
          <w:szCs w:val="24"/>
        </w:rPr>
        <w:t>, de repère</w:t>
      </w:r>
      <w:r w:rsidR="002C03E4">
        <w:rPr>
          <w:bCs/>
          <w:sz w:val="24"/>
          <w:szCs w:val="24"/>
        </w:rPr>
        <w:t>s</w:t>
      </w:r>
      <w:r w:rsidR="00B8783F">
        <w:rPr>
          <w:bCs/>
          <w:sz w:val="24"/>
          <w:szCs w:val="24"/>
        </w:rPr>
        <w:t xml:space="preserve">. Le rose est ici </w:t>
      </w:r>
      <w:r w:rsidR="00FE4B2F">
        <w:rPr>
          <w:bCs/>
          <w:sz w:val="24"/>
          <w:szCs w:val="24"/>
        </w:rPr>
        <w:t>l’</w:t>
      </w:r>
      <w:r w:rsidR="00B8783F">
        <w:rPr>
          <w:bCs/>
          <w:sz w:val="24"/>
          <w:szCs w:val="24"/>
        </w:rPr>
        <w:t>élément magnétique qui accroche le regard, le repositionne sur</w:t>
      </w:r>
      <w:r w:rsidR="00FE4B2F">
        <w:rPr>
          <w:bCs/>
          <w:sz w:val="24"/>
          <w:szCs w:val="24"/>
        </w:rPr>
        <w:t xml:space="preserve"> l’essentiel,</w:t>
      </w:r>
      <w:r w:rsidR="00B8783F">
        <w:rPr>
          <w:bCs/>
          <w:sz w:val="24"/>
          <w:szCs w:val="24"/>
        </w:rPr>
        <w:t xml:space="preserve"> la </w:t>
      </w:r>
      <w:r w:rsidR="00FE4B2F">
        <w:rPr>
          <w:bCs/>
          <w:sz w:val="24"/>
          <w:szCs w:val="24"/>
        </w:rPr>
        <w:t xml:space="preserve">ronde </w:t>
      </w:r>
      <w:r w:rsidR="00B8783F">
        <w:rPr>
          <w:bCs/>
          <w:sz w:val="24"/>
          <w:szCs w:val="24"/>
        </w:rPr>
        <w:t>de</w:t>
      </w:r>
      <w:r w:rsidR="00FE4B2F">
        <w:rPr>
          <w:bCs/>
          <w:sz w:val="24"/>
          <w:szCs w:val="24"/>
        </w:rPr>
        <w:t>s</w:t>
      </w:r>
      <w:r w:rsidR="00B8783F">
        <w:rPr>
          <w:bCs/>
          <w:sz w:val="24"/>
          <w:szCs w:val="24"/>
        </w:rPr>
        <w:t xml:space="preserve"> </w:t>
      </w:r>
      <w:r w:rsidR="00FE4B2F">
        <w:rPr>
          <w:bCs/>
          <w:sz w:val="24"/>
          <w:szCs w:val="24"/>
        </w:rPr>
        <w:t>h</w:t>
      </w:r>
      <w:r w:rsidR="00B8783F">
        <w:rPr>
          <w:bCs/>
          <w:sz w:val="24"/>
          <w:szCs w:val="24"/>
        </w:rPr>
        <w:t>eure</w:t>
      </w:r>
      <w:r w:rsidR="00FE4B2F">
        <w:rPr>
          <w:bCs/>
          <w:sz w:val="24"/>
          <w:szCs w:val="24"/>
        </w:rPr>
        <w:t>s</w:t>
      </w:r>
      <w:r w:rsidR="00B8783F">
        <w:rPr>
          <w:bCs/>
          <w:sz w:val="24"/>
          <w:szCs w:val="24"/>
        </w:rPr>
        <w:t xml:space="preserve">. </w:t>
      </w:r>
    </w:p>
    <w:p w:rsidR="00B57A7A" w:rsidRDefault="001741D2" w:rsidP="001741D2">
      <w:pPr>
        <w:ind w:left="142"/>
        <w:jc w:val="center"/>
        <w:rPr>
          <w:bCs/>
          <w:sz w:val="24"/>
          <w:szCs w:val="24"/>
        </w:rPr>
      </w:pPr>
      <w:r w:rsidRPr="001741D2">
        <w:rPr>
          <w:bCs/>
          <w:noProof/>
          <w:sz w:val="24"/>
          <w:szCs w:val="24"/>
          <w:lang w:eastAsia="fr-CH"/>
        </w:rPr>
        <w:drawing>
          <wp:inline distT="0" distB="0" distL="0" distR="0">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a:ext>
                    </a:extLst>
                  </pic:spPr>
                </pic:pic>
              </a:graphicData>
            </a:graphic>
          </wp:inline>
        </w:drawing>
      </w:r>
    </w:p>
    <w:p w:rsidR="00BE3E80" w:rsidRDefault="00BE3E80" w:rsidP="002467A5">
      <w:pPr>
        <w:spacing w:after="60"/>
        <w:ind w:left="142"/>
        <w:jc w:val="both"/>
      </w:pPr>
    </w:p>
    <w:p w:rsidR="00C57B90" w:rsidRDefault="00C57B90" w:rsidP="00BE3E80">
      <w:pPr>
        <w:spacing w:after="60"/>
        <w:ind w:left="142"/>
        <w:jc w:val="both"/>
      </w:pPr>
    </w:p>
    <w:p w:rsidR="002C03E4" w:rsidRPr="002C03E4" w:rsidRDefault="002C03E4" w:rsidP="00302AEA">
      <w:pPr>
        <w:spacing w:after="60"/>
        <w:ind w:left="142"/>
        <w:jc w:val="both"/>
        <w:rPr>
          <w:bCs/>
          <w:sz w:val="24"/>
          <w:szCs w:val="24"/>
        </w:rPr>
      </w:pPr>
      <w:r w:rsidRPr="00E5368E">
        <w:rPr>
          <w:bCs/>
          <w:noProof/>
          <w:sz w:val="24"/>
          <w:szCs w:val="24"/>
          <w:lang w:eastAsia="fr-CH"/>
        </w:rPr>
        <w:t xml:space="preserve">La UR-106 « Lotus » </w:t>
      </w:r>
      <w:r w:rsidRPr="00E5368E">
        <w:rPr>
          <w:bCs/>
          <w:sz w:val="24"/>
          <w:szCs w:val="24"/>
        </w:rPr>
        <w:t xml:space="preserve">arbore </w:t>
      </w:r>
      <w:r>
        <w:rPr>
          <w:bCs/>
          <w:sz w:val="24"/>
          <w:szCs w:val="24"/>
        </w:rPr>
        <w:t>une heure satellite, la</w:t>
      </w:r>
      <w:r w:rsidRPr="00E5368E">
        <w:rPr>
          <w:bCs/>
          <w:sz w:val="24"/>
          <w:szCs w:val="24"/>
        </w:rPr>
        <w:t xml:space="preserve"> signa</w:t>
      </w:r>
      <w:r>
        <w:rPr>
          <w:bCs/>
          <w:sz w:val="24"/>
          <w:szCs w:val="24"/>
        </w:rPr>
        <w:t>ture emblématique de la marque</w:t>
      </w:r>
      <w:r w:rsidRPr="00E5368E">
        <w:rPr>
          <w:bCs/>
          <w:sz w:val="24"/>
          <w:szCs w:val="24"/>
        </w:rPr>
        <w:t xml:space="preserve">. Trois satellites des heures gravitent sur son cadran pour former la plus graphique des fleurs horlogères. </w:t>
      </w:r>
      <w:r>
        <w:rPr>
          <w:bCs/>
          <w:sz w:val="24"/>
          <w:szCs w:val="24"/>
        </w:rPr>
        <w:t>Ces t</w:t>
      </w:r>
      <w:r w:rsidRPr="00E5368E">
        <w:t>rois satellites portant chacun 4 index des heures défilent le long du chemin des minutes pour indiquer le temps de façon analogique et digital. Une phase de lune</w:t>
      </w:r>
      <w:r>
        <w:t xml:space="preserve"> en forme de labyrinthe</w:t>
      </w:r>
      <w:r w:rsidRPr="00E5368E">
        <w:t xml:space="preserve"> vient parachever l’œuvre. « Nous avons apporté un soin tout particulier aux moindres détails de cette UR-106</w:t>
      </w:r>
      <w:r>
        <w:t> » confesse les créateurs de la marque Felix Baumgartner et Martin Frei. « </w:t>
      </w:r>
      <w:r w:rsidRPr="00E5368E">
        <w:t xml:space="preserve">Le carrousel et ses satellites ont été patiemment satinés et sablés à la main, chaque index des heures et des minutes est peint </w:t>
      </w:r>
      <w:r w:rsidR="00D36061">
        <w:t>dans nos ateliers</w:t>
      </w:r>
      <w:r w:rsidRPr="00E5368E">
        <w:t xml:space="preserve">, la découpe du chemin de la minute d’une finesse extrême sort de nos ateliers, le </w:t>
      </w:r>
      <w:r>
        <w:t>bleu de la phase de lune emprunté au</w:t>
      </w:r>
      <w:r w:rsidRPr="00E5368E">
        <w:t xml:space="preserve"> </w:t>
      </w:r>
      <w:proofErr w:type="spellStart"/>
      <w:r w:rsidRPr="00E5368E">
        <w:t>lapiz</w:t>
      </w:r>
      <w:proofErr w:type="spellEnd"/>
      <w:r w:rsidRPr="00E5368E">
        <w:t xml:space="preserve"> </w:t>
      </w:r>
      <w:proofErr w:type="spellStart"/>
      <w:r w:rsidRPr="00E5368E">
        <w:t>lazuli</w:t>
      </w:r>
      <w:proofErr w:type="spellEnd"/>
      <w:r w:rsidRPr="00E5368E">
        <w:t xml:space="preserve"> a été sélectionné parmi des centaines d’autres, la découpe du lotus au dos de la pièce est telle que Martin l’a dessinée. </w:t>
      </w:r>
      <w:r>
        <w:t>Nous voulions une montre élégante et fine dans l</w:t>
      </w:r>
      <w:r w:rsidR="00302AEA">
        <w:t>a lignée de notre collection 10. P</w:t>
      </w:r>
      <w:r>
        <w:t>our nous la mission est réussie</w:t>
      </w:r>
      <w:r w:rsidRPr="00E5368E">
        <w:t>. »</w:t>
      </w:r>
      <w:r w:rsidRPr="00E5368E">
        <w:rPr>
          <w:noProof/>
          <w:lang w:eastAsia="fr-CH"/>
        </w:rPr>
        <w:t xml:space="preserve"> </w:t>
      </w:r>
    </w:p>
    <w:p w:rsidR="002C03E4" w:rsidRDefault="002C03E4">
      <w:pPr>
        <w:rPr>
          <w:bCs/>
          <w:sz w:val="24"/>
          <w:szCs w:val="24"/>
        </w:rPr>
      </w:pPr>
      <w:r>
        <w:rPr>
          <w:bCs/>
          <w:sz w:val="24"/>
          <w:szCs w:val="24"/>
        </w:rPr>
        <w:br w:type="page"/>
      </w:r>
    </w:p>
    <w:p w:rsidR="002C03E4" w:rsidRDefault="002C03E4" w:rsidP="00BE3E80">
      <w:pPr>
        <w:spacing w:after="60"/>
        <w:ind w:left="142"/>
        <w:jc w:val="both"/>
        <w:rPr>
          <w:bCs/>
          <w:sz w:val="24"/>
          <w:szCs w:val="24"/>
        </w:rPr>
      </w:pPr>
    </w:p>
    <w:p w:rsidR="002C03E4" w:rsidRDefault="002C03E4" w:rsidP="00BE3E80">
      <w:pPr>
        <w:spacing w:after="60"/>
        <w:ind w:left="142"/>
        <w:jc w:val="both"/>
      </w:pPr>
    </w:p>
    <w:p w:rsidR="00AA5E69" w:rsidRPr="00E5368E" w:rsidRDefault="00AA5E69" w:rsidP="007B5439">
      <w:pPr>
        <w:ind w:left="142"/>
        <w:jc w:val="center"/>
        <w:rPr>
          <w:b/>
          <w:bCs/>
          <w:sz w:val="28"/>
          <w:szCs w:val="28"/>
        </w:rPr>
      </w:pPr>
      <w:r w:rsidRPr="00E5368E">
        <w:rPr>
          <w:b/>
          <w:bCs/>
          <w:sz w:val="28"/>
          <w:szCs w:val="28"/>
        </w:rPr>
        <w:t>UR-</w:t>
      </w:r>
      <w:proofErr w:type="gramStart"/>
      <w:r w:rsidRPr="00E5368E">
        <w:rPr>
          <w:b/>
          <w:bCs/>
          <w:sz w:val="28"/>
          <w:szCs w:val="28"/>
        </w:rPr>
        <w:t>106  “</w:t>
      </w:r>
      <w:proofErr w:type="gramEnd"/>
      <w:r w:rsidR="00FE4B2F">
        <w:rPr>
          <w:b/>
          <w:bCs/>
          <w:sz w:val="28"/>
          <w:szCs w:val="28"/>
        </w:rPr>
        <w:t xml:space="preserve">Pink </w:t>
      </w:r>
      <w:r w:rsidRPr="00E5368E">
        <w:rPr>
          <w:b/>
          <w:bCs/>
          <w:sz w:val="28"/>
          <w:szCs w:val="28"/>
        </w:rPr>
        <w:t>Lotus”</w:t>
      </w:r>
      <w:r w:rsidR="007B5439" w:rsidRPr="00E5368E">
        <w:rPr>
          <w:b/>
          <w:bCs/>
          <w:sz w:val="28"/>
          <w:szCs w:val="28"/>
        </w:rPr>
        <w:t xml:space="preserve">  - Fiche technique</w:t>
      </w:r>
    </w:p>
    <w:p w:rsidR="00AA5E69" w:rsidRPr="00E5368E" w:rsidRDefault="00AA5E69" w:rsidP="007F0172">
      <w:pPr>
        <w:ind w:left="142"/>
      </w:pPr>
    </w:p>
    <w:tbl>
      <w:tblPr>
        <w:tblW w:w="9356" w:type="dxa"/>
        <w:tblLook w:val="04A0" w:firstRow="1" w:lastRow="0" w:firstColumn="1" w:lastColumn="0" w:noHBand="0" w:noVBand="1"/>
      </w:tblPr>
      <w:tblGrid>
        <w:gridCol w:w="2552"/>
        <w:gridCol w:w="6804"/>
      </w:tblGrid>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Mouvement</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Calibre :</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cs="Calibri"/>
                <w:color w:val="000000"/>
              </w:rPr>
            </w:pPr>
            <w:r w:rsidRPr="00E5368E">
              <w:rPr>
                <w:rFonts w:cs="Calibri"/>
                <w:color w:val="000000"/>
              </w:rPr>
              <w:t xml:space="preserve">UR 6.01 à remontage </w:t>
            </w:r>
            <w:r w:rsidR="004735AF" w:rsidRPr="00E5368E">
              <w:rPr>
                <w:rFonts w:cs="Calibri"/>
                <w:color w:val="000000"/>
              </w:rPr>
              <w:t>automatique,</w:t>
            </w:r>
            <w:r w:rsidR="004735AF">
              <w:rPr>
                <w:rFonts w:cs="Calibri"/>
                <w:color w:val="000000"/>
              </w:rPr>
              <w:t xml:space="preserve"> 48 heures de réserve de marche</w:t>
            </w:r>
          </w:p>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Finitions :</w:t>
            </w: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cs="Calibri"/>
                <w:color w:val="000000"/>
              </w:rPr>
            </w:pPr>
            <w:proofErr w:type="spellStart"/>
            <w:r w:rsidRPr="00E5368E">
              <w:rPr>
                <w:rFonts w:cs="Calibri"/>
                <w:color w:val="000000"/>
              </w:rPr>
              <w:t>Perlage</w:t>
            </w:r>
            <w:proofErr w:type="spellEnd"/>
            <w:r w:rsidRPr="00E5368E">
              <w:rPr>
                <w:rFonts w:cs="Calibri"/>
                <w:color w:val="000000"/>
              </w:rPr>
              <w:t>, sablage, satinage</w:t>
            </w:r>
          </w:p>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Têtes de vis anglées</w:t>
            </w:r>
          </w:p>
        </w:tc>
      </w:tr>
      <w:tr w:rsidR="00AA5E69" w:rsidRPr="00E5368E" w:rsidTr="0064112D">
        <w:tc>
          <w:tcPr>
            <w:tcW w:w="2552"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c>
          <w:tcPr>
            <w:tcW w:w="6804" w:type="dxa"/>
            <w:shd w:val="clear" w:color="auto" w:fill="auto"/>
          </w:tcPr>
          <w:p w:rsidR="00AA5E69" w:rsidRPr="00E5368E" w:rsidRDefault="00AA5E69" w:rsidP="007F0172">
            <w:pPr>
              <w:autoSpaceDE w:val="0"/>
              <w:autoSpaceDN w:val="0"/>
              <w:adjustRightInd w:val="0"/>
              <w:spacing w:after="0" w:line="240" w:lineRule="auto"/>
              <w:ind w:left="142"/>
              <w:jc w:val="both"/>
              <w:rPr>
                <w:rFonts w:ascii="Calibri,Bold" w:hAnsi="Calibri,Bold" w:cs="Calibri,Bold"/>
                <w:b/>
                <w:bCs/>
                <w:color w:val="000000"/>
              </w:rPr>
            </w:pPr>
          </w:p>
        </w:tc>
      </w:tr>
      <w:tr w:rsidR="0039773C" w:rsidRPr="00E5368E" w:rsidTr="0064112D">
        <w:tc>
          <w:tcPr>
            <w:tcW w:w="2552" w:type="dxa"/>
            <w:shd w:val="clear" w:color="auto" w:fill="auto"/>
          </w:tcPr>
          <w:p w:rsidR="0039773C" w:rsidRPr="00E5368E" w:rsidRDefault="0039773C" w:rsidP="007F0172">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Cadran</w:t>
            </w:r>
          </w:p>
        </w:tc>
        <w:tc>
          <w:tcPr>
            <w:tcW w:w="6804" w:type="dxa"/>
            <w:shd w:val="clear" w:color="auto" w:fill="auto"/>
          </w:tcPr>
          <w:p w:rsidR="00ED164A" w:rsidRPr="00E5368E" w:rsidRDefault="00ED164A" w:rsidP="007F0172">
            <w:pPr>
              <w:autoSpaceDE w:val="0"/>
              <w:autoSpaceDN w:val="0"/>
              <w:adjustRightInd w:val="0"/>
              <w:spacing w:after="0" w:line="240" w:lineRule="auto"/>
              <w:ind w:left="142"/>
              <w:jc w:val="both"/>
              <w:rPr>
                <w:rFonts w:cs="Calibri"/>
                <w:color w:val="000000"/>
              </w:rPr>
            </w:pPr>
            <w:r w:rsidRPr="00E5368E">
              <w:rPr>
                <w:rFonts w:cs="Calibri"/>
                <w:color w:val="000000"/>
              </w:rPr>
              <w:t>Platine sablée et satinée</w:t>
            </w:r>
          </w:p>
          <w:p w:rsidR="00ED164A" w:rsidRPr="00E5368E" w:rsidRDefault="00ED164A" w:rsidP="007F0172">
            <w:pPr>
              <w:autoSpaceDE w:val="0"/>
              <w:autoSpaceDN w:val="0"/>
              <w:adjustRightInd w:val="0"/>
              <w:spacing w:after="0" w:line="240" w:lineRule="auto"/>
              <w:ind w:left="142"/>
              <w:jc w:val="both"/>
              <w:rPr>
                <w:rFonts w:cs="Calibri"/>
                <w:color w:val="000000"/>
              </w:rPr>
            </w:pPr>
            <w:r w:rsidRPr="00E5368E">
              <w:rPr>
                <w:rFonts w:cs="Calibri"/>
                <w:color w:val="000000"/>
              </w:rPr>
              <w:t>Satellites</w:t>
            </w:r>
            <w:r w:rsidR="0039773C" w:rsidRPr="00E5368E">
              <w:rPr>
                <w:rFonts w:cs="Calibri"/>
                <w:color w:val="000000"/>
              </w:rPr>
              <w:t xml:space="preserve"> des heure</w:t>
            </w:r>
            <w:r w:rsidRPr="00E5368E">
              <w:rPr>
                <w:rFonts w:cs="Calibri"/>
                <w:color w:val="000000"/>
              </w:rPr>
              <w:t>s</w:t>
            </w:r>
            <w:r w:rsidR="0039773C" w:rsidRPr="00E5368E">
              <w:rPr>
                <w:rFonts w:cs="Calibri"/>
                <w:color w:val="000000"/>
              </w:rPr>
              <w:t xml:space="preserve"> et carrousel en titane sablé</w:t>
            </w:r>
            <w:r w:rsidRPr="00E5368E">
              <w:rPr>
                <w:rFonts w:cs="Calibri"/>
                <w:color w:val="000000"/>
              </w:rPr>
              <w:t>s</w:t>
            </w:r>
            <w:r w:rsidR="0039773C" w:rsidRPr="00E5368E">
              <w:rPr>
                <w:rFonts w:cs="Calibri"/>
                <w:color w:val="000000"/>
              </w:rPr>
              <w:t xml:space="preserve"> et satiné</w:t>
            </w:r>
            <w:r w:rsidRPr="00E5368E">
              <w:rPr>
                <w:rFonts w:cs="Calibri"/>
                <w:color w:val="000000"/>
              </w:rPr>
              <w:t>s</w:t>
            </w:r>
            <w:r w:rsidR="0039773C" w:rsidRPr="00E5368E">
              <w:rPr>
                <w:rFonts w:cs="Calibri"/>
                <w:color w:val="000000"/>
              </w:rPr>
              <w:t xml:space="preserve"> main </w:t>
            </w:r>
          </w:p>
          <w:p w:rsidR="0039773C" w:rsidRPr="00E5368E" w:rsidRDefault="00ED164A" w:rsidP="004735AF">
            <w:pPr>
              <w:autoSpaceDE w:val="0"/>
              <w:autoSpaceDN w:val="0"/>
              <w:adjustRightInd w:val="0"/>
              <w:spacing w:after="0" w:line="240" w:lineRule="auto"/>
              <w:ind w:left="142"/>
              <w:jc w:val="both"/>
              <w:rPr>
                <w:rFonts w:cs="Calibri"/>
                <w:color w:val="000000"/>
              </w:rPr>
            </w:pPr>
            <w:r w:rsidRPr="00E5368E">
              <w:rPr>
                <w:rFonts w:cs="Calibri"/>
                <w:color w:val="000000"/>
              </w:rPr>
              <w:t xml:space="preserve">Rail des minutes </w:t>
            </w:r>
            <w:r w:rsidR="00A40B09" w:rsidRPr="00E5368E">
              <w:rPr>
                <w:rFonts w:cs="Calibri"/>
                <w:color w:val="000000"/>
              </w:rPr>
              <w:t xml:space="preserve">dentelé </w:t>
            </w:r>
          </w:p>
          <w:p w:rsidR="00ED164A" w:rsidRPr="00E5368E" w:rsidRDefault="00BE3E80" w:rsidP="007F0172">
            <w:pPr>
              <w:autoSpaceDE w:val="0"/>
              <w:autoSpaceDN w:val="0"/>
              <w:adjustRightInd w:val="0"/>
              <w:spacing w:after="0" w:line="240" w:lineRule="auto"/>
              <w:ind w:left="142"/>
              <w:jc w:val="both"/>
              <w:rPr>
                <w:rFonts w:cs="Calibri"/>
                <w:color w:val="000000"/>
              </w:rPr>
            </w:pPr>
            <w:r>
              <w:rPr>
                <w:rFonts w:cs="Calibri"/>
                <w:color w:val="000000"/>
              </w:rPr>
              <w:t xml:space="preserve">Phase de lune façon </w:t>
            </w:r>
            <w:r w:rsidR="00BB1ED0">
              <w:rPr>
                <w:rFonts w:cs="Calibri"/>
                <w:color w:val="000000"/>
              </w:rPr>
              <w:t>« </w:t>
            </w:r>
            <w:r>
              <w:rPr>
                <w:rFonts w:cs="Calibri"/>
                <w:color w:val="000000"/>
              </w:rPr>
              <w:t>labyrinthe</w:t>
            </w:r>
            <w:r w:rsidR="00BB1ED0">
              <w:rPr>
                <w:rFonts w:cs="Calibri"/>
                <w:color w:val="000000"/>
              </w:rPr>
              <w:t> »</w:t>
            </w:r>
            <w:r>
              <w:rPr>
                <w:rFonts w:cs="Calibri"/>
                <w:color w:val="000000"/>
              </w:rPr>
              <w:t xml:space="preserve"> en argent sur disque en</w:t>
            </w:r>
            <w:r w:rsidR="00ED164A" w:rsidRPr="00E5368E">
              <w:rPr>
                <w:rFonts w:cs="Calibri"/>
                <w:color w:val="000000"/>
              </w:rPr>
              <w:t xml:space="preserve"> </w:t>
            </w:r>
            <w:proofErr w:type="spellStart"/>
            <w:r w:rsidR="00ED164A" w:rsidRPr="00E5368E">
              <w:rPr>
                <w:rFonts w:cs="Calibri"/>
                <w:color w:val="000000"/>
              </w:rPr>
              <w:t>lapiz</w:t>
            </w:r>
            <w:proofErr w:type="spellEnd"/>
            <w:r w:rsidR="00ED164A" w:rsidRPr="00E5368E">
              <w:rPr>
                <w:rFonts w:cs="Calibri"/>
                <w:color w:val="000000"/>
              </w:rPr>
              <w:t xml:space="preserve"> </w:t>
            </w:r>
            <w:proofErr w:type="spellStart"/>
            <w:r w:rsidR="00ED164A" w:rsidRPr="00E5368E">
              <w:rPr>
                <w:rFonts w:cs="Calibri"/>
                <w:color w:val="000000"/>
              </w:rPr>
              <w:t>lazuli</w:t>
            </w:r>
            <w:proofErr w:type="spellEnd"/>
          </w:p>
          <w:p w:rsidR="0064112D" w:rsidRPr="00E5368E" w:rsidRDefault="0064112D" w:rsidP="007F0172">
            <w:pPr>
              <w:autoSpaceDE w:val="0"/>
              <w:autoSpaceDN w:val="0"/>
              <w:adjustRightInd w:val="0"/>
              <w:spacing w:after="0" w:line="240" w:lineRule="auto"/>
              <w:ind w:left="142"/>
              <w:jc w:val="both"/>
              <w:rPr>
                <w:rFonts w:cs="Calibri"/>
                <w:color w:val="000000"/>
              </w:rPr>
            </w:pPr>
            <w:r w:rsidRPr="00E5368E">
              <w:rPr>
                <w:rFonts w:cs="Calibri"/>
                <w:color w:val="000000"/>
              </w:rPr>
              <w:t xml:space="preserve">Indications index des heures et minutes peintes mains - </w:t>
            </w:r>
            <w:proofErr w:type="spellStart"/>
            <w:r w:rsidRPr="00E5368E">
              <w:rPr>
                <w:rFonts w:cs="Calibri"/>
                <w:color w:val="000000"/>
              </w:rPr>
              <w:t>SuperLuminova</w:t>
            </w:r>
            <w:proofErr w:type="spellEnd"/>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Indications</w:t>
            </w:r>
          </w:p>
        </w:tc>
        <w:tc>
          <w:tcPr>
            <w:tcW w:w="6804" w:type="dxa"/>
            <w:shd w:val="clear" w:color="auto" w:fill="auto"/>
          </w:tcPr>
          <w:p w:rsidR="00C008C7" w:rsidRDefault="00C008C7" w:rsidP="00C008C7">
            <w:pPr>
              <w:autoSpaceDE w:val="0"/>
              <w:autoSpaceDN w:val="0"/>
              <w:adjustRightInd w:val="0"/>
              <w:spacing w:after="0" w:line="240" w:lineRule="auto"/>
              <w:jc w:val="both"/>
              <w:rPr>
                <w:rFonts w:cs="Calibri"/>
                <w:color w:val="000000"/>
              </w:rPr>
            </w:pPr>
          </w:p>
          <w:p w:rsidR="0064112D" w:rsidRPr="00E5368E" w:rsidRDefault="0064112D" w:rsidP="00C008C7">
            <w:pPr>
              <w:autoSpaceDE w:val="0"/>
              <w:autoSpaceDN w:val="0"/>
              <w:adjustRightInd w:val="0"/>
              <w:spacing w:after="0" w:line="240" w:lineRule="auto"/>
              <w:ind w:left="175"/>
              <w:jc w:val="both"/>
              <w:rPr>
                <w:rFonts w:ascii="Calibri,Bold" w:hAnsi="Calibri,Bold" w:cs="Calibri,Bold"/>
                <w:b/>
                <w:bCs/>
                <w:color w:val="000000"/>
              </w:rPr>
            </w:pPr>
            <w:r w:rsidRPr="00E5368E">
              <w:rPr>
                <w:rFonts w:cs="Calibri"/>
                <w:color w:val="000000"/>
              </w:rPr>
              <w:t>Heures satellite ; minutes, phase de lune</w:t>
            </w: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ascii="Calibri,Bold" w:hAnsi="Calibri,Bold" w:cs="Calibri,Bold"/>
                <w:b/>
                <w:bCs/>
                <w:color w:val="000000"/>
              </w:rPr>
              <w:t>Boîtier</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Matières :</w:t>
            </w:r>
          </w:p>
        </w:tc>
        <w:tc>
          <w:tcPr>
            <w:tcW w:w="6804" w:type="dxa"/>
            <w:shd w:val="clear" w:color="auto" w:fill="auto"/>
          </w:tcPr>
          <w:p w:rsidR="0064112D" w:rsidRPr="00E5368E" w:rsidRDefault="00BE3E80" w:rsidP="004735AF">
            <w:pPr>
              <w:autoSpaceDE w:val="0"/>
              <w:autoSpaceDN w:val="0"/>
              <w:adjustRightInd w:val="0"/>
              <w:spacing w:after="0" w:line="240" w:lineRule="auto"/>
              <w:ind w:left="142"/>
              <w:jc w:val="both"/>
              <w:rPr>
                <w:rFonts w:cs="Calibri"/>
                <w:color w:val="000000"/>
              </w:rPr>
            </w:pPr>
            <w:r>
              <w:rPr>
                <w:rFonts w:cs="Calibri"/>
                <w:color w:val="000000"/>
              </w:rPr>
              <w:t>B</w:t>
            </w:r>
            <w:r w:rsidR="0064112D" w:rsidRPr="00E5368E">
              <w:rPr>
                <w:rFonts w:cs="Calibri"/>
                <w:color w:val="000000"/>
              </w:rPr>
              <w:t>oîtier acier et couronne titane traités PVD noir sertis diamants noirs ; fond en titane traité PVD noir</w:t>
            </w:r>
            <w:r w:rsidR="004735AF">
              <w:rPr>
                <w:rFonts w:cs="Calibri"/>
                <w:color w:val="000000"/>
              </w:rPr>
              <w:t xml:space="preserve"> (série limitée 11 pièces)</w:t>
            </w:r>
          </w:p>
          <w:p w:rsidR="0064112D" w:rsidRPr="00E5368E" w:rsidRDefault="0064112D" w:rsidP="0064112D">
            <w:pPr>
              <w:autoSpaceDE w:val="0"/>
              <w:autoSpaceDN w:val="0"/>
              <w:adjustRightInd w:val="0"/>
              <w:spacing w:after="0" w:line="240" w:lineRule="auto"/>
              <w:ind w:left="142"/>
              <w:jc w:val="both"/>
              <w:rPr>
                <w:rFonts w:cs="Calibri"/>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r w:rsidRPr="00E5368E">
              <w:rPr>
                <w:rFonts w:cs="Calibri"/>
                <w:color w:val="000000"/>
              </w:rPr>
              <w:t>Dimensions :</w:t>
            </w:r>
          </w:p>
        </w:tc>
        <w:tc>
          <w:tcPr>
            <w:tcW w:w="6804" w:type="dxa"/>
            <w:shd w:val="clear" w:color="auto" w:fill="auto"/>
          </w:tcPr>
          <w:p w:rsidR="0064112D" w:rsidRPr="00E5368E" w:rsidRDefault="0064112D" w:rsidP="00783B35">
            <w:pPr>
              <w:autoSpaceDE w:val="0"/>
              <w:autoSpaceDN w:val="0"/>
              <w:adjustRightInd w:val="0"/>
              <w:spacing w:after="0" w:line="240" w:lineRule="auto"/>
              <w:ind w:left="142"/>
              <w:jc w:val="both"/>
              <w:rPr>
                <w:rFonts w:cs="Calibri"/>
                <w:color w:val="000000"/>
              </w:rPr>
            </w:pPr>
            <w:r w:rsidRPr="00E5368E">
              <w:rPr>
                <w:rFonts w:cs="Calibri"/>
                <w:color w:val="000000"/>
              </w:rPr>
              <w:t xml:space="preserve">Largeur </w:t>
            </w:r>
            <w:r w:rsidR="00783B35" w:rsidRPr="00E5368E">
              <w:rPr>
                <w:rFonts w:cs="Calibri"/>
                <w:color w:val="000000"/>
              </w:rPr>
              <w:t>35</w:t>
            </w:r>
            <w:r w:rsidRPr="00E5368E">
              <w:rPr>
                <w:rFonts w:cs="Calibri"/>
                <w:color w:val="000000"/>
              </w:rPr>
              <w:t xml:space="preserve"> mm ; longueur : </w:t>
            </w:r>
            <w:r w:rsidR="00783B35" w:rsidRPr="00E5368E">
              <w:rPr>
                <w:rFonts w:cs="Calibri"/>
                <w:color w:val="000000"/>
              </w:rPr>
              <w:t>49,4</w:t>
            </w:r>
            <w:r w:rsidRPr="00E5368E">
              <w:rPr>
                <w:rFonts w:cs="Calibri"/>
                <w:color w:val="000000"/>
              </w:rPr>
              <w:t xml:space="preserve"> mm ; épaisseur : </w:t>
            </w:r>
            <w:r w:rsidR="00783B35" w:rsidRPr="00E5368E">
              <w:rPr>
                <w:rFonts w:cs="Calibri"/>
                <w:color w:val="000000"/>
              </w:rPr>
              <w:t>14,45</w:t>
            </w:r>
            <w:r w:rsidRPr="00E5368E">
              <w:rPr>
                <w:rFonts w:cs="Calibri"/>
                <w:color w:val="000000"/>
              </w:rPr>
              <w:t xml:space="preserve"> mm</w:t>
            </w:r>
          </w:p>
          <w:p w:rsidR="0064112D" w:rsidRPr="00E5368E" w:rsidRDefault="0064112D" w:rsidP="0064112D">
            <w:pPr>
              <w:autoSpaceDE w:val="0"/>
              <w:autoSpaceDN w:val="0"/>
              <w:adjustRightInd w:val="0"/>
              <w:spacing w:after="0" w:line="240" w:lineRule="auto"/>
              <w:ind w:left="142"/>
              <w:jc w:val="both"/>
              <w:rPr>
                <w:rFonts w:ascii="Calibri,Bold" w:hAnsi="Calibri,Bold" w:cs="Calibri,Bold"/>
                <w:b/>
                <w:bCs/>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Glace :</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Crystal saphir</w:t>
            </w:r>
          </w:p>
          <w:p w:rsidR="0064112D" w:rsidRPr="00E5368E" w:rsidRDefault="0064112D" w:rsidP="0064112D">
            <w:pPr>
              <w:autoSpaceDE w:val="0"/>
              <w:autoSpaceDN w:val="0"/>
              <w:adjustRightInd w:val="0"/>
              <w:spacing w:after="0" w:line="240" w:lineRule="auto"/>
              <w:ind w:left="142"/>
              <w:jc w:val="both"/>
              <w:rPr>
                <w:rFonts w:cs="Calibri"/>
                <w:color w:val="000000"/>
              </w:rPr>
            </w:pPr>
          </w:p>
        </w:tc>
      </w:tr>
      <w:tr w:rsidR="0064112D" w:rsidRPr="00E5368E" w:rsidTr="0064112D">
        <w:tc>
          <w:tcPr>
            <w:tcW w:w="2552"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Etanchéité :</w:t>
            </w:r>
          </w:p>
        </w:tc>
        <w:tc>
          <w:tcPr>
            <w:tcW w:w="6804" w:type="dxa"/>
            <w:shd w:val="clear" w:color="auto" w:fill="auto"/>
          </w:tcPr>
          <w:p w:rsidR="0064112D" w:rsidRPr="00E5368E" w:rsidRDefault="0064112D" w:rsidP="0064112D">
            <w:pPr>
              <w:autoSpaceDE w:val="0"/>
              <w:autoSpaceDN w:val="0"/>
              <w:adjustRightInd w:val="0"/>
              <w:spacing w:after="0" w:line="240" w:lineRule="auto"/>
              <w:ind w:left="142"/>
              <w:jc w:val="both"/>
              <w:rPr>
                <w:rFonts w:cs="Calibri"/>
                <w:color w:val="000000"/>
              </w:rPr>
            </w:pPr>
            <w:r w:rsidRPr="00E5368E">
              <w:rPr>
                <w:rFonts w:cs="Calibri"/>
                <w:color w:val="000000"/>
              </w:rPr>
              <w:t>Pression testée à 30m / 3ATM</w:t>
            </w:r>
          </w:p>
          <w:p w:rsidR="0064112D" w:rsidRPr="00E5368E" w:rsidRDefault="0064112D" w:rsidP="0064112D">
            <w:pPr>
              <w:autoSpaceDE w:val="0"/>
              <w:autoSpaceDN w:val="0"/>
              <w:adjustRightInd w:val="0"/>
              <w:spacing w:after="0" w:line="240" w:lineRule="auto"/>
              <w:ind w:left="142"/>
              <w:jc w:val="both"/>
              <w:rPr>
                <w:rFonts w:cs="Calibri"/>
                <w:color w:val="000000"/>
              </w:rPr>
            </w:pPr>
          </w:p>
        </w:tc>
      </w:tr>
    </w:tbl>
    <w:p w:rsidR="00AA5E69" w:rsidRPr="00E5368E" w:rsidRDefault="00AA5E69" w:rsidP="007F0172">
      <w:pPr>
        <w:ind w:left="142"/>
        <w:jc w:val="both"/>
        <w:rPr>
          <w:sz w:val="24"/>
          <w:szCs w:val="24"/>
        </w:rPr>
      </w:pPr>
    </w:p>
    <w:p w:rsidR="00CF26B6" w:rsidRPr="00E5368E" w:rsidRDefault="00CF26B6" w:rsidP="007F0172">
      <w:pPr>
        <w:ind w:left="142"/>
        <w:jc w:val="both"/>
        <w:rPr>
          <w:sz w:val="24"/>
          <w:szCs w:val="24"/>
        </w:rPr>
      </w:pPr>
      <w:r w:rsidRPr="00E5368E">
        <w:rPr>
          <w:sz w:val="24"/>
          <w:szCs w:val="24"/>
        </w:rPr>
        <w:t>_______________________</w:t>
      </w:r>
    </w:p>
    <w:p w:rsidR="00CF26B6" w:rsidRPr="00E5368E" w:rsidRDefault="00CF26B6" w:rsidP="007F0172">
      <w:pPr>
        <w:spacing w:after="0" w:line="240" w:lineRule="auto"/>
        <w:ind w:left="142"/>
        <w:jc w:val="both"/>
        <w:rPr>
          <w:sz w:val="24"/>
          <w:szCs w:val="24"/>
          <w:lang w:val="es-ES"/>
        </w:rPr>
      </w:pPr>
      <w:proofErr w:type="spellStart"/>
      <w:r w:rsidRPr="00E5368E">
        <w:rPr>
          <w:sz w:val="24"/>
          <w:szCs w:val="24"/>
          <w:lang w:val="es-ES"/>
        </w:rPr>
        <w:t>Contact</w:t>
      </w:r>
      <w:proofErr w:type="spellEnd"/>
      <w:r w:rsidRPr="00E5368E">
        <w:rPr>
          <w:sz w:val="24"/>
          <w:szCs w:val="24"/>
          <w:lang w:val="es-ES"/>
        </w:rPr>
        <w:t xml:space="preserve"> </w:t>
      </w:r>
      <w:proofErr w:type="gramStart"/>
      <w:r w:rsidRPr="00E5368E">
        <w:rPr>
          <w:sz w:val="24"/>
          <w:szCs w:val="24"/>
          <w:lang w:val="es-ES"/>
        </w:rPr>
        <w:t>media :</w:t>
      </w:r>
      <w:proofErr w:type="gramEnd"/>
    </w:p>
    <w:p w:rsidR="00CF26B6" w:rsidRPr="00E5368E" w:rsidRDefault="00CF26B6" w:rsidP="007F0172">
      <w:pPr>
        <w:spacing w:after="0" w:line="240" w:lineRule="auto"/>
        <w:ind w:left="142"/>
        <w:jc w:val="both"/>
        <w:rPr>
          <w:sz w:val="24"/>
          <w:szCs w:val="24"/>
          <w:lang w:val="es-ES"/>
        </w:rPr>
      </w:pPr>
      <w:proofErr w:type="spellStart"/>
      <w:r w:rsidRPr="00E5368E">
        <w:rPr>
          <w:sz w:val="24"/>
          <w:szCs w:val="24"/>
          <w:lang w:val="es-ES"/>
        </w:rPr>
        <w:t>Mme</w:t>
      </w:r>
      <w:proofErr w:type="spellEnd"/>
      <w:r w:rsidRPr="00E5368E">
        <w:rPr>
          <w:sz w:val="24"/>
          <w:szCs w:val="24"/>
          <w:lang w:val="es-ES"/>
        </w:rPr>
        <w:t xml:space="preserve"> Yacine Sar</w:t>
      </w:r>
    </w:p>
    <w:p w:rsidR="00CF26B6" w:rsidRPr="00E5368E" w:rsidRDefault="00CF26B6" w:rsidP="007F0172">
      <w:pPr>
        <w:spacing w:after="0" w:line="240" w:lineRule="auto"/>
        <w:ind w:left="142"/>
        <w:jc w:val="both"/>
        <w:rPr>
          <w:sz w:val="24"/>
          <w:szCs w:val="24"/>
          <w:lang w:val="es-ES"/>
        </w:rPr>
      </w:pPr>
      <w:r w:rsidRPr="00E5368E">
        <w:rPr>
          <w:sz w:val="24"/>
          <w:szCs w:val="24"/>
          <w:lang w:val="es-ES"/>
        </w:rPr>
        <w:t>Tel + 41 22 900 20 27</w:t>
      </w:r>
    </w:p>
    <w:p w:rsidR="00CF26B6" w:rsidRPr="00E5368E" w:rsidRDefault="00CF26B6" w:rsidP="007F0172">
      <w:pPr>
        <w:spacing w:after="0" w:line="240" w:lineRule="auto"/>
        <w:ind w:left="142"/>
        <w:jc w:val="both"/>
        <w:rPr>
          <w:sz w:val="24"/>
          <w:szCs w:val="24"/>
          <w:lang w:val="es-ES"/>
        </w:rPr>
      </w:pPr>
      <w:r w:rsidRPr="00E5368E">
        <w:rPr>
          <w:sz w:val="24"/>
          <w:szCs w:val="24"/>
          <w:lang w:val="es-ES"/>
        </w:rPr>
        <w:t>Mobile: +41 79 834 46 65</w:t>
      </w:r>
    </w:p>
    <w:p w:rsidR="00CF26B6" w:rsidRPr="00E5368E" w:rsidRDefault="00CC0E1F" w:rsidP="007F0172">
      <w:pPr>
        <w:spacing w:after="0" w:line="240" w:lineRule="auto"/>
        <w:ind w:left="142"/>
        <w:jc w:val="both"/>
        <w:rPr>
          <w:sz w:val="24"/>
          <w:szCs w:val="24"/>
          <w:lang w:val="es-ES"/>
        </w:rPr>
      </w:pPr>
      <w:hyperlink r:id="rId8" w:history="1">
        <w:r w:rsidR="00CF26B6" w:rsidRPr="00E5368E">
          <w:rPr>
            <w:rStyle w:val="Lienhypertexte"/>
            <w:sz w:val="24"/>
            <w:szCs w:val="24"/>
            <w:lang w:val="es-ES"/>
          </w:rPr>
          <w:t>press@urwerk.com</w:t>
        </w:r>
      </w:hyperlink>
    </w:p>
    <w:p w:rsidR="00CF26B6" w:rsidRPr="00E5368E" w:rsidRDefault="00CF26B6" w:rsidP="007F0172">
      <w:pPr>
        <w:ind w:left="142"/>
        <w:jc w:val="both"/>
        <w:rPr>
          <w:sz w:val="24"/>
          <w:szCs w:val="24"/>
          <w:lang w:val="es-ES"/>
        </w:rPr>
      </w:pPr>
    </w:p>
    <w:p w:rsidR="00FE4B2F" w:rsidRDefault="00CC0E1F" w:rsidP="001561E8">
      <w:pPr>
        <w:spacing w:after="0"/>
        <w:ind w:left="142"/>
        <w:jc w:val="both"/>
        <w:rPr>
          <w:rStyle w:val="Lienhypertexte"/>
          <w:sz w:val="24"/>
          <w:szCs w:val="24"/>
          <w:u w:val="none"/>
          <w:lang w:val="es-ES"/>
        </w:rPr>
      </w:pPr>
      <w:hyperlink r:id="rId9" w:history="1">
        <w:r w:rsidR="00CF26B6" w:rsidRPr="00803560">
          <w:rPr>
            <w:rStyle w:val="Lienhypertexte"/>
            <w:sz w:val="24"/>
            <w:szCs w:val="24"/>
            <w:u w:val="none"/>
            <w:lang w:val="es-ES"/>
          </w:rPr>
          <w:t>www.urwerk.com</w:t>
        </w:r>
      </w:hyperlink>
    </w:p>
    <w:p w:rsidR="00FE4B2F" w:rsidRDefault="00CC0E1F" w:rsidP="001561E8">
      <w:pPr>
        <w:spacing w:after="0"/>
        <w:ind w:left="142"/>
        <w:jc w:val="both"/>
        <w:rPr>
          <w:rStyle w:val="Lienhypertexte"/>
          <w:sz w:val="24"/>
          <w:szCs w:val="24"/>
          <w:u w:val="none"/>
          <w:lang w:val="es-ES"/>
        </w:rPr>
      </w:pPr>
      <w:hyperlink r:id="rId10" w:history="1">
        <w:r w:rsidR="00CF26B6" w:rsidRPr="00803560">
          <w:rPr>
            <w:rStyle w:val="Lienhypertexte"/>
            <w:sz w:val="24"/>
            <w:szCs w:val="24"/>
            <w:u w:val="none"/>
            <w:lang w:val="es-ES"/>
          </w:rPr>
          <w:t>www.facebook.com/urwerk</w:t>
        </w:r>
      </w:hyperlink>
    </w:p>
    <w:p w:rsidR="00FE4B2F" w:rsidRDefault="00CC0E1F" w:rsidP="00803560">
      <w:pPr>
        <w:ind w:left="142"/>
        <w:jc w:val="both"/>
        <w:rPr>
          <w:rStyle w:val="Lienhypertexte"/>
          <w:sz w:val="24"/>
          <w:szCs w:val="24"/>
          <w:u w:val="none"/>
          <w:lang w:val="es-ES"/>
        </w:rPr>
      </w:pPr>
      <w:hyperlink r:id="rId11" w:history="1">
        <w:r w:rsidR="00CF26B6" w:rsidRPr="00803560">
          <w:rPr>
            <w:rStyle w:val="Lienhypertexte"/>
            <w:sz w:val="24"/>
            <w:szCs w:val="24"/>
            <w:u w:val="none"/>
            <w:lang w:val="es-ES"/>
          </w:rPr>
          <w:t>https://twitter.com/URWERK_Geneve</w:t>
        </w:r>
      </w:hyperlink>
    </w:p>
    <w:p w:rsidR="00FE4B2F" w:rsidRDefault="00FE4B2F">
      <w:pPr>
        <w:rPr>
          <w:rStyle w:val="Lienhypertexte"/>
          <w:sz w:val="24"/>
          <w:szCs w:val="24"/>
          <w:u w:val="none"/>
          <w:lang w:val="es-ES"/>
        </w:rPr>
      </w:pPr>
      <w:r>
        <w:rPr>
          <w:rStyle w:val="Lienhypertexte"/>
          <w:sz w:val="24"/>
          <w:szCs w:val="24"/>
          <w:u w:val="none"/>
          <w:lang w:val="es-ES"/>
        </w:rPr>
        <w:br w:type="page"/>
      </w:r>
    </w:p>
    <w:p w:rsidR="00A42BD6" w:rsidRPr="006B50C7" w:rsidRDefault="00A42BD6" w:rsidP="00A42BD6">
      <w:pPr>
        <w:widowControl w:val="0"/>
        <w:autoSpaceDE w:val="0"/>
        <w:autoSpaceDN w:val="0"/>
        <w:adjustRightInd w:val="0"/>
        <w:spacing w:after="0"/>
        <w:jc w:val="both"/>
        <w:rPr>
          <w:rFonts w:cs="Calibri"/>
          <w:b/>
          <w:bCs/>
          <w:color w:val="000000"/>
          <w:sz w:val="24"/>
          <w:szCs w:val="24"/>
          <w:lang w:val="es-ES"/>
        </w:rPr>
      </w:pPr>
      <w:r w:rsidRPr="006B50C7">
        <w:rPr>
          <w:rFonts w:cs="Calibri"/>
          <w:b/>
          <w:bCs/>
          <w:color w:val="000000"/>
          <w:sz w:val="24"/>
          <w:szCs w:val="24"/>
          <w:lang w:val="es-ES"/>
        </w:rPr>
        <w:lastRenderedPageBreak/>
        <w:t>URWERK</w:t>
      </w:r>
    </w:p>
    <w:p w:rsidR="00A42BD6" w:rsidRPr="006B50C7" w:rsidRDefault="00A42BD6" w:rsidP="00A42BD6">
      <w:pPr>
        <w:widowControl w:val="0"/>
        <w:autoSpaceDE w:val="0"/>
        <w:autoSpaceDN w:val="0"/>
        <w:adjustRightInd w:val="0"/>
        <w:spacing w:after="0"/>
        <w:jc w:val="both"/>
        <w:rPr>
          <w:rFonts w:cs="Calibri"/>
          <w:color w:val="000000"/>
          <w:lang w:val="es-ES"/>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Apparue sur la scène horlogère en 1997, URWERK secoue depuis le monde de la Haute Horlogerie en y imposant sa vision du temps. Révolutionnaire et anticonformiste à souhait, URWERK puise pourtant ses racines dans la tradition et un savoir-faire ancestral. Pour mieux s’en affranchir.</w:t>
      </w:r>
    </w:p>
    <w:p w:rsidR="00A42BD6" w:rsidRPr="00161C18" w:rsidRDefault="00FE4B2F" w:rsidP="00FE4B2F">
      <w:pPr>
        <w:widowControl w:val="0"/>
        <w:tabs>
          <w:tab w:val="left" w:pos="1365"/>
        </w:tabs>
        <w:autoSpaceDE w:val="0"/>
        <w:autoSpaceDN w:val="0"/>
        <w:adjustRightInd w:val="0"/>
        <w:spacing w:after="0"/>
        <w:jc w:val="both"/>
        <w:rPr>
          <w:rFonts w:cs="Calibri"/>
          <w:color w:val="000000"/>
        </w:rPr>
      </w:pPr>
      <w:r>
        <w:rPr>
          <w:rFonts w:cs="Calibri"/>
          <w:color w:val="000000"/>
        </w:rPr>
        <w:tab/>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URWERK est une maison jeune, certes, mais elle ancre ses racines en 6000 avant J.C. dans la ville </w:t>
      </w:r>
      <w:proofErr w:type="gramStart"/>
      <w:r w:rsidRPr="00161C18">
        <w:rPr>
          <w:rFonts w:cs="Calibri"/>
          <w:color w:val="000000"/>
        </w:rPr>
        <w:t>de Ur</w:t>
      </w:r>
      <w:proofErr w:type="gramEnd"/>
      <w:r w:rsidRPr="00161C18">
        <w:rPr>
          <w:rFonts w:cs="Calibri"/>
          <w:color w:val="000000"/>
        </w:rPr>
        <w:t xml:space="preserve"> en Mésopotamie. Les Sumériens, observant l'ombre portée du soleil sur leurs monuments, sont à l’origine de la définition de l’unité de temps telle que nous la connaissons encore aujourd'hui.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Coïncidence ou signe des temps, le mot « Ur » signifie également le début, les origines en langue allemande. </w:t>
      </w:r>
    </w:p>
    <w:p w:rsidR="00D36061"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La dernière syllabe de la signature URWERK est aussi un emprunt à la langue de Goethe, le verbe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 « </w:t>
      </w:r>
      <w:proofErr w:type="spellStart"/>
      <w:proofErr w:type="gramStart"/>
      <w:r w:rsidRPr="00161C18">
        <w:rPr>
          <w:rFonts w:cs="Calibri"/>
          <w:color w:val="000000"/>
        </w:rPr>
        <w:t>werk</w:t>
      </w:r>
      <w:proofErr w:type="spellEnd"/>
      <w:proofErr w:type="gramEnd"/>
      <w:r w:rsidRPr="00161C18">
        <w:rPr>
          <w:rFonts w:cs="Calibri"/>
          <w:color w:val="000000"/>
        </w:rPr>
        <w:t xml:space="preserve"> » ayant la signification de façonner, travailler, innover. Un hommage au travail constant des maîtres horlogers qui se sont succédés jusqu'à nos jours, façonnant ce que nous appelons aujourd'hui la Haute Horlogerie. </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URWERK c'est aussi deux esprits forts, deux personnalités bien trempées. Felix </w:t>
      </w:r>
      <w:proofErr w:type="spellStart"/>
      <w:r w:rsidRPr="00161C18">
        <w:rPr>
          <w:rFonts w:cs="Calibri"/>
          <w:color w:val="000000"/>
        </w:rPr>
        <w:t>Baugmartner</w:t>
      </w:r>
      <w:proofErr w:type="spellEnd"/>
      <w:r w:rsidRPr="00161C18">
        <w:rPr>
          <w:rFonts w:cs="Calibri"/>
          <w:color w:val="000000"/>
        </w:rPr>
        <w:t>, maître horloger, est fils et petit-fils d'horlogers. Autant d'arguments qui en font un artisan dans l’âme. Si d'autres parlent de garde-temps comme l’on parle d'un passe-temps, pour lui, ils sont au centre de sa vie.</w:t>
      </w:r>
    </w:p>
    <w:p w:rsidR="00A42BD6" w:rsidRPr="00161C18" w:rsidRDefault="00A42BD6" w:rsidP="00D36061">
      <w:pPr>
        <w:widowControl w:val="0"/>
        <w:autoSpaceDE w:val="0"/>
        <w:autoSpaceDN w:val="0"/>
        <w:adjustRightInd w:val="0"/>
        <w:spacing w:after="0"/>
        <w:jc w:val="both"/>
        <w:rPr>
          <w:rFonts w:cs="Calibri"/>
          <w:color w:val="000000"/>
        </w:rPr>
      </w:pPr>
      <w:r w:rsidRPr="00161C18">
        <w:rPr>
          <w:rFonts w:cs="Calibri"/>
          <w:color w:val="000000"/>
        </w:rPr>
        <w:t xml:space="preserve">Martin Frei, artiste designer, est l’alter ego de Felix Baumgartner. En 1987, étudiant en art de l’école de </w:t>
      </w:r>
      <w:proofErr w:type="spellStart"/>
      <w:r w:rsidRPr="00161C18">
        <w:rPr>
          <w:rFonts w:cs="Calibri"/>
          <w:color w:val="000000"/>
        </w:rPr>
        <w:t>Hochschule</w:t>
      </w:r>
      <w:proofErr w:type="spellEnd"/>
      <w:r w:rsidRPr="00161C18">
        <w:rPr>
          <w:rFonts w:cs="Calibri"/>
          <w:color w:val="000000"/>
        </w:rPr>
        <w:t xml:space="preserve"> fur </w:t>
      </w:r>
      <w:proofErr w:type="spellStart"/>
      <w:r w:rsidRPr="00161C18">
        <w:rPr>
          <w:rFonts w:cs="Calibri"/>
          <w:color w:val="000000"/>
        </w:rPr>
        <w:t>Gestaltung</w:t>
      </w:r>
      <w:proofErr w:type="spellEnd"/>
      <w:r w:rsidRPr="00161C18">
        <w:rPr>
          <w:rFonts w:cs="Calibri"/>
          <w:color w:val="000000"/>
        </w:rPr>
        <w:t xml:space="preserve"> </w:t>
      </w:r>
      <w:proofErr w:type="spellStart"/>
      <w:r w:rsidRPr="00161C18">
        <w:rPr>
          <w:rFonts w:cs="Calibri"/>
          <w:color w:val="000000"/>
        </w:rPr>
        <w:t>und</w:t>
      </w:r>
      <w:proofErr w:type="spellEnd"/>
      <w:r w:rsidRPr="00161C18">
        <w:rPr>
          <w:rFonts w:cs="Calibri"/>
          <w:color w:val="000000"/>
        </w:rPr>
        <w:t xml:space="preserve"> </w:t>
      </w:r>
      <w:proofErr w:type="spellStart"/>
      <w:r w:rsidRPr="00161C18">
        <w:rPr>
          <w:rFonts w:cs="Calibri"/>
          <w:color w:val="000000"/>
        </w:rPr>
        <w:t>Kunst</w:t>
      </w:r>
      <w:proofErr w:type="spellEnd"/>
      <w:r w:rsidRPr="00161C18">
        <w:rPr>
          <w:rFonts w:cs="Calibri"/>
          <w:color w:val="000000"/>
        </w:rPr>
        <w:t xml:space="preserve"> à Lucerne, il s'essaie avec succès à toutes les formes d'expression créative : sculpture, peinture, vidéo.</w:t>
      </w:r>
      <w:r w:rsidR="00D36061">
        <w:rPr>
          <w:rFonts w:cs="Calibri"/>
          <w:color w:val="000000"/>
        </w:rPr>
        <w:t xml:space="preserve"> </w:t>
      </w:r>
      <w:r w:rsidRPr="00161C18">
        <w:rPr>
          <w:rFonts w:cs="Calibri"/>
          <w:color w:val="000000"/>
        </w:rPr>
        <w:t>Il est particulièrement fasciné par la définition du temps et son expression à travers les âges.</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L'amitié naît rapidement entre les deux hommes qui naturellement passent de longues heures à disserter sur le fossé existant entre l’horlogerie telle qu'ils la rêvent et celle qu'ils voient s'étaler dans les vitrines.</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xml:space="preserve">Dans les années 90, ils se lancent alors dans la création d'un premier modèle, un garde-temps librement inspiré de la pendule de nuit des frères </w:t>
      </w:r>
      <w:proofErr w:type="spellStart"/>
      <w:r w:rsidRPr="00161C18">
        <w:rPr>
          <w:rFonts w:cs="Calibri"/>
          <w:color w:val="000000"/>
        </w:rPr>
        <w:t>Campanus</w:t>
      </w:r>
      <w:proofErr w:type="spellEnd"/>
      <w:r w:rsidRPr="00161C18">
        <w:rPr>
          <w:rFonts w:cs="Calibri"/>
          <w:color w:val="000000"/>
        </w:rPr>
        <w:t>. Le temps s'y lit en arc de cercle reproduisant la course du soleil, d'est en ouest. On connaît désormais la suite de l’histoire. Suivent les collections 103, 200 et 110 et 105, pièces horlogères à l'esthétique originale et à la complication d'une technicité extrême.</w:t>
      </w:r>
    </w:p>
    <w:p w:rsidR="00A42BD6" w:rsidRPr="00161C18" w:rsidRDefault="00A42BD6" w:rsidP="00A42BD6">
      <w:pPr>
        <w:widowControl w:val="0"/>
        <w:autoSpaceDE w:val="0"/>
        <w:autoSpaceDN w:val="0"/>
        <w:adjustRightInd w:val="0"/>
        <w:spacing w:after="0"/>
        <w:jc w:val="both"/>
        <w:rPr>
          <w:rFonts w:cs="Calibri"/>
          <w:color w:val="000000"/>
        </w:rPr>
      </w:pP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 Notre but n'est pas de proposer encore une version d'une complication connue » explique Felix Baumgartner. « Nos montres sont uniques car chaque modèle a nécessité un effort de conception original. Ce qui en fait la rareté et la valeur. »</w:t>
      </w:r>
    </w:p>
    <w:p w:rsidR="00A42BD6" w:rsidRPr="00161C18" w:rsidRDefault="00A42BD6" w:rsidP="00A42BD6">
      <w:pPr>
        <w:widowControl w:val="0"/>
        <w:autoSpaceDE w:val="0"/>
        <w:autoSpaceDN w:val="0"/>
        <w:adjustRightInd w:val="0"/>
        <w:spacing w:after="0"/>
        <w:jc w:val="both"/>
        <w:rPr>
          <w:rFonts w:cs="Calibri"/>
          <w:color w:val="000000"/>
        </w:rPr>
      </w:pPr>
      <w:r w:rsidRPr="00161C18">
        <w:rPr>
          <w:rFonts w:cs="Calibri"/>
          <w:color w:val="000000"/>
        </w:rPr>
        <w:t>Même déclaration de foi pour Martin Frei qui conçoit la signature esthétique de chacun des modèles URWERK : « Je viens d'un monde où la liberté de création est totale. Je ne suis pas du sérail horloger, aussi tout mon bagage culturel me tient lieu de source d'inspiration ».</w:t>
      </w:r>
    </w:p>
    <w:p w:rsidR="00A42BD6" w:rsidRPr="00161C18" w:rsidRDefault="00A42BD6" w:rsidP="00803560">
      <w:pPr>
        <w:ind w:left="142"/>
        <w:jc w:val="both"/>
        <w:rPr>
          <w:rFonts w:cs="Calibri"/>
          <w:color w:val="000000"/>
        </w:rPr>
      </w:pPr>
    </w:p>
    <w:sectPr w:rsidR="00A42BD6" w:rsidRPr="00161C18" w:rsidSect="007F0172">
      <w:headerReference w:type="even" r:id="rId12"/>
      <w:headerReference w:type="default" r:id="rId13"/>
      <w:footerReference w:type="even" r:id="rId14"/>
      <w:footerReference w:type="default" r:id="rId15"/>
      <w:headerReference w:type="first" r:id="rId16"/>
      <w:footerReference w:type="first" r:id="rId17"/>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1F" w:rsidRDefault="00CC0E1F" w:rsidP="00FC0C0C">
      <w:pPr>
        <w:spacing w:after="0" w:line="240" w:lineRule="auto"/>
      </w:pPr>
      <w:r>
        <w:separator/>
      </w:r>
    </w:p>
  </w:endnote>
  <w:endnote w:type="continuationSeparator" w:id="0">
    <w:p w:rsidR="00CC0E1F" w:rsidRDefault="00CC0E1F"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61" w:rsidRDefault="00D360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61" w:rsidRDefault="00D3606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61" w:rsidRDefault="00D360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1F" w:rsidRDefault="00CC0E1F" w:rsidP="00FC0C0C">
      <w:pPr>
        <w:spacing w:after="0" w:line="240" w:lineRule="auto"/>
      </w:pPr>
      <w:r>
        <w:separator/>
      </w:r>
    </w:p>
  </w:footnote>
  <w:footnote w:type="continuationSeparator" w:id="0">
    <w:p w:rsidR="00CC0E1F" w:rsidRDefault="00CC0E1F"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61" w:rsidRDefault="00D360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C0C" w:rsidRDefault="00FC0C0C" w:rsidP="00FC0C0C">
    <w:pPr>
      <w:pStyle w:val="En-tte"/>
      <w:jc w:val="right"/>
    </w:pPr>
    <w:r w:rsidRPr="00AD3990">
      <w:rPr>
        <w:noProof/>
        <w:lang w:eastAsia="fr-CH"/>
      </w:rPr>
      <w:drawing>
        <wp:inline distT="0" distB="0" distL="0" distR="0">
          <wp:extent cx="2495550" cy="581025"/>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81025"/>
                  </a:xfrm>
                  <a:prstGeom prst="rect">
                    <a:avLst/>
                  </a:prstGeom>
                  <a:noFill/>
                  <a:ln>
                    <a:noFill/>
                  </a:ln>
                </pic:spPr>
              </pic:pic>
            </a:graphicData>
          </a:graphic>
        </wp:inline>
      </w:drawing>
    </w:r>
  </w:p>
  <w:p w:rsidR="00FC0C0C" w:rsidRDefault="00FC0C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061" w:rsidRDefault="00D3606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97"/>
    <w:rsid w:val="00005A19"/>
    <w:rsid w:val="00015459"/>
    <w:rsid w:val="000670E4"/>
    <w:rsid w:val="00094F8B"/>
    <w:rsid w:val="000D1597"/>
    <w:rsid w:val="000E371A"/>
    <w:rsid w:val="001561E8"/>
    <w:rsid w:val="00161C18"/>
    <w:rsid w:val="001741D2"/>
    <w:rsid w:val="0018383A"/>
    <w:rsid w:val="001C4558"/>
    <w:rsid w:val="001D49E7"/>
    <w:rsid w:val="0021487A"/>
    <w:rsid w:val="002220BB"/>
    <w:rsid w:val="00223AD8"/>
    <w:rsid w:val="002253F7"/>
    <w:rsid w:val="002467A5"/>
    <w:rsid w:val="00252A42"/>
    <w:rsid w:val="0025410F"/>
    <w:rsid w:val="00297008"/>
    <w:rsid w:val="002A54E8"/>
    <w:rsid w:val="002C03E4"/>
    <w:rsid w:val="002C5939"/>
    <w:rsid w:val="002D3C35"/>
    <w:rsid w:val="002F4303"/>
    <w:rsid w:val="00302AEA"/>
    <w:rsid w:val="00330EBF"/>
    <w:rsid w:val="00336C9E"/>
    <w:rsid w:val="00345897"/>
    <w:rsid w:val="0039773C"/>
    <w:rsid w:val="003C35A1"/>
    <w:rsid w:val="003F3EDB"/>
    <w:rsid w:val="00423470"/>
    <w:rsid w:val="00423DFC"/>
    <w:rsid w:val="0042686A"/>
    <w:rsid w:val="00440A4B"/>
    <w:rsid w:val="004735AF"/>
    <w:rsid w:val="004C3C51"/>
    <w:rsid w:val="004D2ECF"/>
    <w:rsid w:val="004F141D"/>
    <w:rsid w:val="004F1467"/>
    <w:rsid w:val="00506324"/>
    <w:rsid w:val="00534286"/>
    <w:rsid w:val="00545D48"/>
    <w:rsid w:val="00552099"/>
    <w:rsid w:val="00587E30"/>
    <w:rsid w:val="00593367"/>
    <w:rsid w:val="00594FA7"/>
    <w:rsid w:val="005A042D"/>
    <w:rsid w:val="005A0FE9"/>
    <w:rsid w:val="00602740"/>
    <w:rsid w:val="0064112D"/>
    <w:rsid w:val="006972A2"/>
    <w:rsid w:val="006B50C7"/>
    <w:rsid w:val="006E1D5A"/>
    <w:rsid w:val="00740169"/>
    <w:rsid w:val="007428BD"/>
    <w:rsid w:val="007530DA"/>
    <w:rsid w:val="00763015"/>
    <w:rsid w:val="00783B35"/>
    <w:rsid w:val="00786234"/>
    <w:rsid w:val="007B5439"/>
    <w:rsid w:val="007C3A24"/>
    <w:rsid w:val="007F0172"/>
    <w:rsid w:val="007F4C7D"/>
    <w:rsid w:val="007F7835"/>
    <w:rsid w:val="00803560"/>
    <w:rsid w:val="00825693"/>
    <w:rsid w:val="00836A1C"/>
    <w:rsid w:val="008E59D2"/>
    <w:rsid w:val="0090435D"/>
    <w:rsid w:val="00913177"/>
    <w:rsid w:val="009B1716"/>
    <w:rsid w:val="009C33E3"/>
    <w:rsid w:val="00A40B09"/>
    <w:rsid w:val="00A42BD6"/>
    <w:rsid w:val="00A51495"/>
    <w:rsid w:val="00A84195"/>
    <w:rsid w:val="00AA5E69"/>
    <w:rsid w:val="00AC4F18"/>
    <w:rsid w:val="00AF32FA"/>
    <w:rsid w:val="00B213D6"/>
    <w:rsid w:val="00B57A7A"/>
    <w:rsid w:val="00B64CE1"/>
    <w:rsid w:val="00B77D1C"/>
    <w:rsid w:val="00B8105F"/>
    <w:rsid w:val="00B81F87"/>
    <w:rsid w:val="00B8783F"/>
    <w:rsid w:val="00B95FC4"/>
    <w:rsid w:val="00BB0585"/>
    <w:rsid w:val="00BB1ED0"/>
    <w:rsid w:val="00BD07F1"/>
    <w:rsid w:val="00BD2D5C"/>
    <w:rsid w:val="00BE1043"/>
    <w:rsid w:val="00BE3E80"/>
    <w:rsid w:val="00C008C7"/>
    <w:rsid w:val="00C57B90"/>
    <w:rsid w:val="00CA16C7"/>
    <w:rsid w:val="00CC0E1F"/>
    <w:rsid w:val="00CD1130"/>
    <w:rsid w:val="00CF26B6"/>
    <w:rsid w:val="00D36061"/>
    <w:rsid w:val="00DA48D7"/>
    <w:rsid w:val="00E110B3"/>
    <w:rsid w:val="00E5121C"/>
    <w:rsid w:val="00E5258F"/>
    <w:rsid w:val="00E5368E"/>
    <w:rsid w:val="00E54F68"/>
    <w:rsid w:val="00EA0A93"/>
    <w:rsid w:val="00ED164A"/>
    <w:rsid w:val="00ED6EA6"/>
    <w:rsid w:val="00F0727E"/>
    <w:rsid w:val="00F1063B"/>
    <w:rsid w:val="00F16796"/>
    <w:rsid w:val="00F35364"/>
    <w:rsid w:val="00F659D1"/>
    <w:rsid w:val="00F849BC"/>
    <w:rsid w:val="00FC0C0C"/>
    <w:rsid w:val="00FE4B2F"/>
    <w:rsid w:val="00FF2A7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75272F-300F-412A-BECD-728241A8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cebook.com/urwer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A3F99-F620-4C5E-875C-0111C7C2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880</Words>
  <Characters>4840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URW</dc:creator>
  <cp:keywords/>
  <dc:description/>
  <cp:lastModifiedBy>URW</cp:lastModifiedBy>
  <cp:revision>5</cp:revision>
  <cp:lastPrinted>2016-04-14T08:14:00Z</cp:lastPrinted>
  <dcterms:created xsi:type="dcterms:W3CDTF">2016-04-11T14:09:00Z</dcterms:created>
  <dcterms:modified xsi:type="dcterms:W3CDTF">2016-04-14T08:28:00Z</dcterms:modified>
</cp:coreProperties>
</file>