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CAB63" w14:textId="77777777" w:rsidR="00357FCE" w:rsidRPr="00E404FB" w:rsidRDefault="00357FCE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GB" w:eastAsia="zh-TW"/>
        </w:rPr>
      </w:pPr>
    </w:p>
    <w:p w14:paraId="3CA7D8D8" w14:textId="77777777" w:rsidR="00FA6060" w:rsidRPr="00E404FB" w:rsidRDefault="00C46187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推出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 TTH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腕表</w:t>
      </w:r>
    </w:p>
    <w:p w14:paraId="0E36B52E" w14:textId="77777777" w:rsidR="00FA6060" w:rsidRPr="00E404FB" w:rsidRDefault="00C46187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见证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系列华丽谢幕</w:t>
      </w:r>
    </w:p>
    <w:p w14:paraId="63D16FF7" w14:textId="77777777" w:rsidR="00FA6060" w:rsidRPr="00E404FB" w:rsidRDefault="00FA6060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74C130CB" w14:textId="77777777" w:rsidR="00397E12" w:rsidRPr="00E404FB" w:rsidRDefault="00C46187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CN"/>
        </w:rPr>
        <w:t>UR-105 TTH</w:t>
      </w:r>
      <w:r w:rsidR="00AB00B7" w:rsidRPr="000A7C93">
        <w:rPr>
          <w:rFonts w:ascii="Arial" w:hAnsi="Arial" w:cs="Arial"/>
          <w:sz w:val="24"/>
          <w:szCs w:val="24"/>
          <w:lang w:val="en-GB" w:eastAsia="zh-TW"/>
        </w:rPr>
        <w:t xml:space="preserve"> </w:t>
      </w:r>
      <w:r w:rsidRPr="00E404FB">
        <w:rPr>
          <w:rFonts w:ascii="Arial" w:hAnsi="Arial" w:cs="Arial"/>
          <w:sz w:val="24"/>
          <w:szCs w:val="24"/>
          <w:lang w:val="en-GB" w:eastAsia="zh-CN"/>
        </w:rPr>
        <w:t>Tantalum Hull</w:t>
      </w:r>
      <w:r>
        <w:rPr>
          <w:rFonts w:ascii="Arial" w:hAnsi="Arial" w:cs="Arial" w:hint="eastAsia"/>
          <w:sz w:val="24"/>
          <w:szCs w:val="24"/>
          <w:lang w:val="en-GB" w:eastAsia="zh-CN"/>
        </w:rPr>
        <w:t>登场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，标志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系列</w:t>
      </w:r>
      <w:r>
        <w:rPr>
          <w:rFonts w:ascii="Arial" w:hAnsi="Arial" w:cs="Arial" w:hint="eastAsia"/>
          <w:sz w:val="24"/>
          <w:szCs w:val="24"/>
          <w:lang w:val="en-GB" w:eastAsia="zh-CN"/>
        </w:rPr>
        <w:t>功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成身退</w:t>
      </w:r>
    </w:p>
    <w:p w14:paraId="3279C253" w14:textId="77777777" w:rsidR="00F91F42" w:rsidRPr="00E404FB" w:rsidRDefault="00F91F42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0420B742" w14:textId="1331AB3F" w:rsidR="00FA6060" w:rsidRPr="00E404FB" w:rsidRDefault="00C46187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日内瓦，</w:t>
      </w:r>
      <w:r w:rsidRPr="00E404FB">
        <w:rPr>
          <w:rFonts w:ascii="Arial" w:hAnsi="Arial" w:cs="Arial"/>
          <w:sz w:val="24"/>
          <w:szCs w:val="24"/>
          <w:lang w:val="en-GB" w:eastAsia="zh-CN"/>
        </w:rPr>
        <w:t>2021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年</w:t>
      </w:r>
      <w:r w:rsidR="00EF0629">
        <w:rPr>
          <w:rFonts w:ascii="Arial" w:hAnsi="Arial" w:cs="Arial"/>
          <w:sz w:val="24"/>
          <w:szCs w:val="24"/>
          <w:lang w:val="en-GB" w:eastAsia="zh-CN"/>
        </w:rPr>
        <w:t>5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月</w:t>
      </w:r>
    </w:p>
    <w:p w14:paraId="76230EED" w14:textId="77777777" w:rsidR="002C15F6" w:rsidRPr="00E404FB" w:rsidRDefault="002C15F6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3A00A3E4" w14:textId="77777777" w:rsidR="002122A9" w:rsidRPr="00E404FB" w:rsidRDefault="00C46187" w:rsidP="000A7C93">
      <w:pPr>
        <w:spacing w:after="0" w:line="240" w:lineRule="auto"/>
        <w:rPr>
          <w:rFonts w:ascii="Arial" w:hAnsi="Arial" w:cs="Arial"/>
          <w:sz w:val="24"/>
          <w:szCs w:val="24"/>
          <w:lang w:val="en-GB" w:eastAsia="zh-CN"/>
        </w:rPr>
      </w:pP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对于</w:t>
      </w:r>
      <w:r w:rsidRPr="00E404FB">
        <w:rPr>
          <w:rFonts w:ascii="Arial" w:hAnsi="Arial" w:cs="Arial"/>
          <w:sz w:val="24"/>
          <w:szCs w:val="24"/>
          <w:lang w:val="en-GB" w:eastAsia="zh-CN"/>
        </w:rPr>
        <w:t xml:space="preserve">UR-105 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系列压轴表款登场，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联合创办人</w:t>
      </w:r>
      <w:r w:rsidRPr="00E404FB">
        <w:rPr>
          <w:rFonts w:ascii="Arial" w:hAnsi="Arial" w:cs="Arial"/>
          <w:sz w:val="24"/>
          <w:szCs w:val="24"/>
          <w:lang w:val="en-GB" w:eastAsia="zh-CN"/>
        </w:rPr>
        <w:t xml:space="preserve">Felix Baumgartner 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如此解释：「我们创立品牌之初已有此决定，要不惜代价坚持独立营运及</w:t>
      </w:r>
      <w:r>
        <w:rPr>
          <w:rFonts w:ascii="Arial" w:hAnsi="Arial" w:cs="Arial" w:hint="eastAsia"/>
          <w:sz w:val="24"/>
          <w:szCs w:val="24"/>
          <w:lang w:val="en-GB" w:eastAsia="zh-CN"/>
        </w:rPr>
        <w:t>克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制业务增长速度是最重要原则，虽然这些年来也曾</w:t>
      </w:r>
      <w:r>
        <w:rPr>
          <w:rFonts w:ascii="Arial" w:hAnsi="Arial" w:cs="Arial" w:hint="eastAsia"/>
          <w:sz w:val="24"/>
          <w:szCs w:val="24"/>
          <w:lang w:val="en-GB" w:eastAsia="zh-CN"/>
        </w:rPr>
        <w:t>听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到不少相反意见。我们秉持初衷以及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的制表精神，每年产量少于</w:t>
      </w:r>
      <w:r w:rsidRPr="00E404FB">
        <w:rPr>
          <w:rFonts w:ascii="Arial" w:hAnsi="Arial" w:cs="Arial"/>
          <w:sz w:val="24"/>
          <w:szCs w:val="24"/>
          <w:lang w:val="en-GB" w:eastAsia="zh-CN"/>
        </w:rPr>
        <w:t>150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枚，有时要痛苦地完结一个系列才能迎接一个新系列来临。</w:t>
      </w:r>
      <w:r>
        <w:rPr>
          <w:rFonts w:ascii="Arial" w:hAnsi="Arial" w:cs="Arial" w:hint="eastAsia"/>
          <w:sz w:val="24"/>
          <w:szCs w:val="24"/>
          <w:lang w:val="en-GB" w:eastAsia="zh-CN"/>
        </w:rPr>
        <w:t>此时此刻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，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 CT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系列的使命已在倒数。」</w:t>
      </w:r>
    </w:p>
    <w:p w14:paraId="459C3D2A" w14:textId="77777777" w:rsidR="000A7C93" w:rsidRDefault="00C46187" w:rsidP="000A7C93">
      <w:pPr>
        <w:spacing w:after="0" w:line="240" w:lineRule="auto"/>
        <w:rPr>
          <w:rFonts w:ascii="Arial" w:eastAsia="SimSun" w:hAnsi="Arial" w:cs="Arial"/>
          <w:sz w:val="24"/>
          <w:szCs w:val="24"/>
          <w:lang w:val="en-GB" w:eastAsia="zh-CN"/>
        </w:rPr>
      </w:pPr>
      <w:r w:rsidRPr="00E404FB">
        <w:rPr>
          <w:rFonts w:ascii="Arial" w:hAnsi="Arial" w:cs="Arial"/>
          <w:sz w:val="24"/>
          <w:szCs w:val="24"/>
          <w:lang w:val="en-GB" w:eastAsia="zh-CN"/>
        </w:rPr>
        <w:t>UR-105 TTH (Tantalum Hull)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是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 CT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最后一个变奏，写下</w:t>
      </w:r>
      <w:r w:rsidRPr="00E404FB">
        <w:rPr>
          <w:rFonts w:ascii="Arial" w:hAnsi="Arial" w:cs="Arial"/>
          <w:sz w:val="24"/>
          <w:szCs w:val="24"/>
          <w:lang w:val="en-GB" w:eastAsia="zh-CN"/>
        </w:rPr>
        <w:t>UR-105</w:t>
      </w:r>
      <w:r w:rsidRPr="00E404FB">
        <w:rPr>
          <w:rFonts w:ascii="Arial" w:hAnsi="Arial" w:cs="Arial" w:hint="eastAsia"/>
          <w:sz w:val="24"/>
          <w:szCs w:val="24"/>
          <w:lang w:val="en-GB" w:eastAsia="zh-CN"/>
        </w:rPr>
        <w:t>系列精彩的告别篇章。</w:t>
      </w:r>
    </w:p>
    <w:p w14:paraId="15E35E36" w14:textId="77777777" w:rsidR="006F1AF0" w:rsidRDefault="000A7C93" w:rsidP="000A7C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CH"/>
        </w:rPr>
      </w:pPr>
      <w:r>
        <w:rPr>
          <w:noProof/>
          <w:lang w:eastAsia="fr-CH"/>
        </w:rPr>
        <w:drawing>
          <wp:inline distT="0" distB="0" distL="0" distR="0" wp14:anchorId="3A54B5E2" wp14:editId="5ED276B1">
            <wp:extent cx="3348000" cy="4456006"/>
            <wp:effectExtent l="0" t="0" r="508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R105-Tantale_P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44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EAF3" w14:textId="77777777" w:rsidR="000A7C93" w:rsidRPr="00E404FB" w:rsidRDefault="000A7C93" w:rsidP="000A7C93">
      <w:pPr>
        <w:keepNext/>
        <w:spacing w:after="0" w:line="240" w:lineRule="auto"/>
        <w:ind w:right="-1"/>
        <w:rPr>
          <w:rFonts w:ascii="Arial" w:hAnsi="Arial" w:cs="Arial"/>
          <w:sz w:val="24"/>
          <w:szCs w:val="24"/>
          <w:lang w:val="en-US"/>
        </w:rPr>
      </w:pPr>
    </w:p>
    <w:p w14:paraId="34BF41FF" w14:textId="77777777" w:rsidR="00845FE3" w:rsidRPr="00E404FB" w:rsidRDefault="00845FE3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14:paraId="2853A5AF" w14:textId="77777777" w:rsidR="000D6C22" w:rsidRPr="00E404FB" w:rsidRDefault="00C46187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CN"/>
        </w:rPr>
      </w:pPr>
      <w:r w:rsidRPr="00E404FB">
        <w:rPr>
          <w:rFonts w:ascii="Arial" w:hAnsi="Arial" w:cs="Arial"/>
          <w:sz w:val="24"/>
          <w:szCs w:val="24"/>
          <w:lang w:val="en-US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另一位联合创办人</w:t>
      </w:r>
      <w:r w:rsidRPr="00465085">
        <w:rPr>
          <w:rFonts w:ascii="Arial" w:hAnsi="Arial" w:cs="Arial"/>
          <w:sz w:val="24"/>
          <w:szCs w:val="24"/>
          <w:lang w:val="en-US" w:eastAsia="zh-CN"/>
        </w:rPr>
        <w:t>Martin Frei</w:t>
      </w:r>
      <w:r>
        <w:rPr>
          <w:rFonts w:ascii="Arial" w:hAnsi="Arial" w:cs="Arial" w:hint="eastAsia"/>
          <w:sz w:val="24"/>
          <w:szCs w:val="24"/>
          <w:lang w:val="en-US" w:eastAsia="zh-CN"/>
        </w:rPr>
        <w:t>说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：「钽是很独特的金属，以象征诱惑的希腊神话人物</w:t>
      </w:r>
      <w:r w:rsidRPr="00E404FB">
        <w:rPr>
          <w:rFonts w:ascii="Arial" w:hAnsi="Arial" w:cs="Arial"/>
          <w:sz w:val="24"/>
          <w:szCs w:val="24"/>
          <w:lang w:val="en-US" w:eastAsia="zh-CN"/>
        </w:rPr>
        <w:t>Tantalus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为名，非常名贵罕有，但切割及修饰打磨却极之艰难。几年前我们制作过一款钽金属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UR-110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型号，画面记忆犹新，当时制作人员要求我以后不再用钽金属制表，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lastRenderedPageBreak/>
        <w:t>因为这金属损毁了</w:t>
      </w:r>
      <w:r w:rsidRPr="00E404FB">
        <w:rPr>
          <w:rFonts w:ascii="Arial" w:hAnsi="Arial" w:cs="Arial"/>
          <w:sz w:val="24"/>
          <w:szCs w:val="24"/>
          <w:lang w:val="en-US" w:eastAsia="zh-CN"/>
        </w:rPr>
        <w:t>CNC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计算机车床的零件，令零件耗损速度快三倍！但我实在心爱钽的灰蓝光泽，美丽得神奇！」</w:t>
      </w:r>
    </w:p>
    <w:p w14:paraId="2C080072" w14:textId="77777777" w:rsidR="000D6C22" w:rsidRPr="00E404FB" w:rsidRDefault="000D6C22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CN"/>
        </w:rPr>
      </w:pPr>
    </w:p>
    <w:p w14:paraId="4A05CF09" w14:textId="5D261BD1" w:rsidR="001E6BA6" w:rsidRDefault="00C46187" w:rsidP="000A7C93">
      <w:pPr>
        <w:spacing w:after="0" w:line="240" w:lineRule="auto"/>
        <w:ind w:right="-1"/>
        <w:jc w:val="both"/>
        <w:rPr>
          <w:rFonts w:ascii="Arial" w:eastAsia="DengXian" w:hAnsi="Arial" w:cs="Arial"/>
          <w:sz w:val="24"/>
          <w:szCs w:val="24"/>
          <w:lang w:val="en-US" w:eastAsia="zh-CN"/>
        </w:rPr>
      </w:pP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幸好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团队的感性压倒理性，再次用钽金属制作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UR-110 TTH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表款，限量生产</w:t>
      </w:r>
      <w:r w:rsidRPr="00E404FB">
        <w:rPr>
          <w:rFonts w:ascii="Arial" w:hAnsi="Arial" w:cs="Arial"/>
          <w:sz w:val="24"/>
          <w:szCs w:val="24"/>
          <w:lang w:val="en-US" w:eastAsia="zh-CN"/>
        </w:rPr>
        <w:t>12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枚。</w:t>
      </w:r>
      <w:r w:rsidRPr="00E404FB">
        <w:rPr>
          <w:rFonts w:ascii="Arial" w:hAnsi="Arial" w:cs="Arial"/>
          <w:sz w:val="24"/>
          <w:szCs w:val="24"/>
          <w:lang w:val="en-US" w:eastAsia="zh-CN"/>
        </w:rPr>
        <w:t xml:space="preserve">Felix Baumgartner 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指出：「钽是贵</w:t>
      </w:r>
      <w:r>
        <w:rPr>
          <w:rFonts w:ascii="Arial" w:hAnsi="Arial" w:cs="Arial" w:hint="eastAsia"/>
          <w:sz w:val="24"/>
          <w:szCs w:val="24"/>
          <w:lang w:val="en-US" w:eastAsia="zh-CN"/>
        </w:rPr>
        <w:t>重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金属，密度与质感与铂金相若，置于腕上份量十足。切割打磨钽金属很艰难，但其光泽美感真是难以形容。我觉得钽是最能够代表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的金属之一，那近乎炭黑的色泽与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URWERK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美学风格非常匹配。」</w:t>
      </w:r>
    </w:p>
    <w:p w14:paraId="1A061A76" w14:textId="7731EC2B" w:rsidR="0050777E" w:rsidRDefault="0050777E" w:rsidP="000A7C93">
      <w:pPr>
        <w:spacing w:after="0" w:line="240" w:lineRule="auto"/>
        <w:ind w:right="-1"/>
        <w:jc w:val="both"/>
        <w:rPr>
          <w:rFonts w:ascii="Arial" w:eastAsia="DengXian" w:hAnsi="Arial" w:cs="Arial"/>
          <w:sz w:val="24"/>
          <w:szCs w:val="24"/>
          <w:lang w:val="en-US" w:eastAsia="zh-CN"/>
        </w:rPr>
      </w:pPr>
    </w:p>
    <w:p w14:paraId="513E1C84" w14:textId="56D8C733" w:rsidR="0050777E" w:rsidRPr="0050777E" w:rsidRDefault="0050777E" w:rsidP="0050777E">
      <w:pPr>
        <w:spacing w:after="0" w:line="240" w:lineRule="auto"/>
        <w:ind w:right="-1"/>
        <w:jc w:val="center"/>
        <w:rPr>
          <w:rFonts w:ascii="Arial" w:eastAsia="DengXian" w:hAnsi="Arial" w:cs="Arial"/>
          <w:sz w:val="24"/>
          <w:szCs w:val="24"/>
          <w:lang w:val="en-US" w:eastAsia="zh-CN"/>
        </w:rPr>
      </w:pPr>
      <w:r>
        <w:rPr>
          <w:noProof/>
        </w:rPr>
        <w:drawing>
          <wp:inline distT="0" distB="0" distL="0" distR="0" wp14:anchorId="555EC1CC" wp14:editId="181DF322">
            <wp:extent cx="5562304" cy="3708400"/>
            <wp:effectExtent l="0" t="0" r="635" b="6350"/>
            <wp:docPr id="1" name="Image 1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intérieu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374" cy="37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59E5" w14:textId="77777777" w:rsidR="00914C83" w:rsidRPr="00E404FB" w:rsidRDefault="00914C83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highlight w:val="yellow"/>
          <w:lang w:val="en-US" w:eastAsia="zh-CN"/>
        </w:rPr>
      </w:pPr>
    </w:p>
    <w:p w14:paraId="625986EC" w14:textId="77777777" w:rsidR="00E26B66" w:rsidRPr="00E404FB" w:rsidRDefault="00C46187" w:rsidP="000A7C9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CN"/>
        </w:rPr>
      </w:pPr>
      <w:r w:rsidRPr="00E404FB">
        <w:rPr>
          <w:rFonts w:ascii="Arial" w:hAnsi="Arial" w:cs="Arial"/>
          <w:sz w:val="24"/>
          <w:szCs w:val="24"/>
          <w:lang w:val="en-US" w:eastAsia="zh-CN"/>
        </w:rPr>
        <w:t>UR-105 TTH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之名，</w:t>
      </w:r>
      <w:r w:rsidRPr="00E404FB">
        <w:rPr>
          <w:rFonts w:ascii="Arial" w:hAnsi="Arial" w:cs="Arial"/>
          <w:sz w:val="24"/>
          <w:szCs w:val="24"/>
          <w:lang w:val="en-US" w:eastAsia="zh-CN"/>
        </w:rPr>
        <w:t>TTH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代表</w:t>
      </w:r>
      <w:r w:rsidRPr="00E404FB">
        <w:rPr>
          <w:rFonts w:ascii="Arial" w:hAnsi="Arial" w:cs="Arial"/>
          <w:sz w:val="24"/>
          <w:szCs w:val="24"/>
          <w:lang w:val="en-US" w:eastAsia="zh-CN"/>
        </w:rPr>
        <w:t>Tantalum Hull (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钽金属外壳</w:t>
      </w:r>
      <w:r w:rsidRPr="00E404FB">
        <w:rPr>
          <w:rFonts w:ascii="Arial" w:hAnsi="Arial" w:cs="Arial"/>
          <w:sz w:val="24"/>
          <w:szCs w:val="24"/>
          <w:lang w:val="en-US" w:eastAsia="zh-CN"/>
        </w:rPr>
        <w:t>)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，腕表如美丽工艺品，握在手中感觉很有份量，近似八角形的表身刻着独特坑纹，几何线条对称又棱角分明，甚有装饰艺术风格的影子。</w:t>
      </w:r>
    </w:p>
    <w:p w14:paraId="1F99F8AF" w14:textId="77777777" w:rsidR="000E5F4E" w:rsidRPr="00E404FB" w:rsidRDefault="00C46187" w:rsidP="000A7C9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CN"/>
        </w:rPr>
      </w:pPr>
      <w:r w:rsidRPr="00E404FB">
        <w:rPr>
          <w:rFonts w:ascii="Arial" w:hAnsi="Arial" w:cs="Arial"/>
          <w:sz w:val="24"/>
          <w:szCs w:val="24"/>
          <w:lang w:val="en-US" w:eastAsia="zh-CN"/>
        </w:rPr>
        <w:t>Martin Frei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补充说：「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UR-105 TTH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的表盖像胸甲般保护内</w:t>
      </w:r>
      <w:r>
        <w:rPr>
          <w:rFonts w:ascii="Arial" w:hAnsi="Arial" w:cs="Arial" w:hint="eastAsia"/>
          <w:sz w:val="24"/>
          <w:szCs w:val="24"/>
          <w:lang w:val="en-US" w:eastAsia="zh-CN"/>
        </w:rPr>
        <w:t>在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机械结构，钽金属有极佳抗腐蚀特性，极适合用作保护盾，取名</w:t>
      </w:r>
      <w:r w:rsidRPr="00E404FB">
        <w:rPr>
          <w:rFonts w:ascii="Arial" w:hAnsi="Arial" w:cs="Arial"/>
          <w:sz w:val="24"/>
          <w:szCs w:val="24"/>
          <w:lang w:val="en-US" w:eastAsia="zh-CN"/>
        </w:rPr>
        <w:t>Tantalum Hull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极之贴切。」</w:t>
      </w:r>
    </w:p>
    <w:p w14:paraId="70E60918" w14:textId="77777777" w:rsidR="00B646BE" w:rsidRPr="00E404FB" w:rsidRDefault="00C46187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CN"/>
        </w:rPr>
      </w:pP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轻按滑动掣打开保护盖</w:t>
      </w:r>
      <w:r>
        <w:rPr>
          <w:rFonts w:ascii="Arial" w:hAnsi="Arial" w:cs="Arial" w:hint="eastAsia"/>
          <w:sz w:val="24"/>
          <w:szCs w:val="24"/>
          <w:lang w:val="en-US" w:eastAsia="zh-CN"/>
        </w:rPr>
        <w:t>，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可一睹</w:t>
      </w:r>
      <w:r w:rsidRPr="00E404FB">
        <w:rPr>
          <w:rFonts w:ascii="Arial" w:hAnsi="Arial" w:cs="Arial"/>
          <w:sz w:val="24"/>
          <w:szCs w:val="24"/>
          <w:lang w:val="en-US" w:eastAsia="zh-CN"/>
        </w:rPr>
        <w:t>UR-105 TTH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内里乾坤：镂通卡罗素带动四个卫星转头，每个卫星转头各有三个小时数字，小时数字沿着</w:t>
      </w:r>
      <w:r w:rsidRPr="00E404FB">
        <w:rPr>
          <w:rFonts w:ascii="Arial" w:hAnsi="Arial" w:cs="Arial"/>
          <w:sz w:val="24"/>
          <w:szCs w:val="24"/>
          <w:lang w:val="en-US" w:eastAsia="zh-CN"/>
        </w:rPr>
        <w:t>60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分钟刻度推进，将行针及数字两种时间显示模式集于一身。</w:t>
      </w:r>
    </w:p>
    <w:p w14:paraId="43F7CE69" w14:textId="77777777" w:rsidR="009536C4" w:rsidRPr="00E404FB" w:rsidRDefault="00C46187" w:rsidP="000A7C93">
      <w:pPr>
        <w:spacing w:after="0" w:line="240" w:lineRule="auto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表盘亦有动力储备显示及以每十秒为单位的数字秒钟显示，秒钟转碟的镂通刻度以光学蚀刻</w:t>
      </w:r>
      <w:r w:rsidRPr="00E404FB">
        <w:rPr>
          <w:rFonts w:ascii="Arial" w:hAnsi="Arial" w:cs="Arial"/>
          <w:sz w:val="24"/>
          <w:szCs w:val="24"/>
          <w:lang w:val="en-US" w:eastAsia="zh-CN"/>
        </w:rPr>
        <w:t>(LIGA)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技术制造，整个结构极为轻巧，重量不足</w:t>
      </w:r>
      <w:r w:rsidRPr="00E404FB">
        <w:rPr>
          <w:rFonts w:ascii="Arial" w:hAnsi="Arial" w:cs="Arial"/>
          <w:sz w:val="24"/>
          <w:szCs w:val="24"/>
          <w:lang w:val="en-US" w:eastAsia="zh-CN"/>
        </w:rPr>
        <w:t>0.1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克。</w:t>
      </w:r>
    </w:p>
    <w:p w14:paraId="14B6732E" w14:textId="77777777" w:rsidR="00B646BE" w:rsidRPr="00E404FB" w:rsidRDefault="00B646BE" w:rsidP="000A7C93">
      <w:pPr>
        <w:spacing w:after="0" w:line="240" w:lineRule="auto"/>
        <w:rPr>
          <w:rFonts w:ascii="Arial" w:hAnsi="Arial" w:cs="Arial"/>
          <w:sz w:val="24"/>
          <w:szCs w:val="24"/>
          <w:lang w:val="en-US" w:eastAsia="zh-TW"/>
        </w:rPr>
      </w:pPr>
    </w:p>
    <w:p w14:paraId="366D67CE" w14:textId="77777777" w:rsidR="006F1AF0" w:rsidRPr="00E404FB" w:rsidRDefault="00C46187" w:rsidP="000A7C9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表背可见调节自动上链系统速度的两个双涡轮叶，表主可以按自己的活</w:t>
      </w:r>
      <w:r>
        <w:rPr>
          <w:rFonts w:ascii="Arial" w:hAnsi="Arial" w:cs="Arial" w:hint="eastAsia"/>
          <w:sz w:val="24"/>
          <w:szCs w:val="24"/>
          <w:lang w:val="en-US" w:eastAsia="zh-CN"/>
        </w:rPr>
        <w:t>动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程度调节，将调节掣推向「</w:t>
      </w:r>
      <w:r w:rsidRPr="00E404FB">
        <w:rPr>
          <w:rFonts w:ascii="Arial" w:hAnsi="Arial" w:cs="Arial"/>
          <w:sz w:val="24"/>
          <w:szCs w:val="24"/>
          <w:lang w:val="en-US" w:eastAsia="zh-CN"/>
        </w:rPr>
        <w:t>FULL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」位置，连最微小的手腕动作亦可以推动主发条储存动能；设定于「</w:t>
      </w:r>
      <w:r w:rsidRPr="00E404FB">
        <w:rPr>
          <w:rFonts w:ascii="Arial" w:hAnsi="Arial" w:cs="Arial"/>
          <w:sz w:val="24"/>
          <w:szCs w:val="24"/>
          <w:lang w:val="en-US" w:eastAsia="zh-CN"/>
        </w:rPr>
        <w:t>STOP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」会死锁自动上链系统，这时候只能用表冠手动上链，如取中间位置「</w:t>
      </w:r>
      <w:r w:rsidRPr="00E404FB">
        <w:rPr>
          <w:rFonts w:ascii="Arial" w:hAnsi="Arial" w:cs="Arial"/>
          <w:sz w:val="24"/>
          <w:szCs w:val="24"/>
          <w:lang w:val="en-US" w:eastAsia="zh-CN"/>
        </w:rPr>
        <w:t>RED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」</w:t>
      </w:r>
      <w:r w:rsidRPr="00E404FB">
        <w:rPr>
          <w:rFonts w:ascii="Arial" w:hAnsi="Arial" w:cs="Arial"/>
          <w:sz w:val="24"/>
          <w:szCs w:val="24"/>
          <w:lang w:val="en-US" w:eastAsia="zh-CN"/>
        </w:rPr>
        <w:t>(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代表</w:t>
      </w:r>
      <w:r w:rsidRPr="00E404FB">
        <w:rPr>
          <w:rFonts w:ascii="Arial" w:hAnsi="Arial" w:cs="Arial"/>
          <w:sz w:val="24"/>
          <w:szCs w:val="24"/>
          <w:lang w:val="en-US" w:eastAsia="zh-CN"/>
        </w:rPr>
        <w:t>REDUCED)</w:t>
      </w:r>
      <w:r w:rsidRPr="00E404FB">
        <w:rPr>
          <w:rFonts w:ascii="Arial" w:hAnsi="Arial" w:cs="Arial" w:hint="eastAsia"/>
          <w:sz w:val="24"/>
          <w:szCs w:val="24"/>
          <w:lang w:val="en-US" w:eastAsia="zh-CN"/>
        </w:rPr>
        <w:t>可以减慢摆陀上链速度，避免对零件造成过大压力及减少耗损。</w:t>
      </w:r>
    </w:p>
    <w:p w14:paraId="1E34173D" w14:textId="77777777" w:rsidR="00557C80" w:rsidRPr="00E404FB" w:rsidRDefault="00557C80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US" w:eastAsia="zh-TW"/>
        </w:rPr>
      </w:pPr>
    </w:p>
    <w:p w14:paraId="4F6C4AFD" w14:textId="77777777" w:rsidR="00557C80" w:rsidRPr="00E404FB" w:rsidRDefault="00557C80" w:rsidP="000A7C9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US" w:eastAsia="zh-TW"/>
        </w:rPr>
      </w:pPr>
    </w:p>
    <w:p w14:paraId="4CEB8D4E" w14:textId="77777777" w:rsidR="00E31706" w:rsidRPr="00E404FB" w:rsidRDefault="00C46187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n-GB"/>
        </w:rPr>
      </w:pPr>
      <w:r w:rsidRPr="00E404FB">
        <w:rPr>
          <w:rFonts w:ascii="Arial" w:eastAsiaTheme="minorEastAsia" w:hAnsi="Arial" w:cs="Arial"/>
          <w:sz w:val="24"/>
          <w:szCs w:val="24"/>
          <w:lang w:val="en-GB" w:eastAsia="zh-CN"/>
        </w:rPr>
        <w:t>UR-105 TTH (Tantalum Hull)</w:t>
      </w:r>
    </w:p>
    <w:p w14:paraId="0398BF95" w14:textId="77777777" w:rsidR="00350E0B" w:rsidRPr="00E404FB" w:rsidRDefault="00C46187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  <w:r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技术规格</w:t>
      </w:r>
      <w:r w:rsidRPr="00E404FB">
        <w:rPr>
          <w:rFonts w:ascii="Arial" w:eastAsiaTheme="minorEastAsia" w:hAnsi="Arial" w:cs="Arial"/>
          <w:sz w:val="24"/>
          <w:szCs w:val="24"/>
          <w:lang w:val="en-GB" w:eastAsia="zh-CN"/>
        </w:rPr>
        <w:t xml:space="preserve"> / </w:t>
      </w:r>
      <w:r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限量</w:t>
      </w:r>
      <w:r w:rsidRPr="00E404FB">
        <w:rPr>
          <w:rFonts w:ascii="Arial" w:eastAsiaTheme="minorEastAsia" w:hAnsi="Arial" w:cs="Arial"/>
          <w:sz w:val="24"/>
          <w:szCs w:val="24"/>
          <w:lang w:val="en-GB" w:eastAsia="zh-CN"/>
        </w:rPr>
        <w:t>12</w:t>
      </w:r>
      <w:r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枚</w:t>
      </w:r>
    </w:p>
    <w:p w14:paraId="15FA6D3B" w14:textId="77777777" w:rsidR="00E404FB" w:rsidRPr="00E404FB" w:rsidRDefault="00E404FB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E404FB" w:rsidRPr="00E404FB" w14:paraId="7C8A5FB9" w14:textId="77777777" w:rsidTr="00B26EC7">
        <w:tc>
          <w:tcPr>
            <w:tcW w:w="2552" w:type="dxa"/>
            <w:shd w:val="clear" w:color="auto" w:fill="auto"/>
          </w:tcPr>
          <w:p w14:paraId="433D2974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机芯</w:t>
            </w:r>
          </w:p>
        </w:tc>
        <w:tc>
          <w:tcPr>
            <w:tcW w:w="6662" w:type="dxa"/>
            <w:shd w:val="clear" w:color="auto" w:fill="auto"/>
          </w:tcPr>
          <w:p w14:paraId="1C6C29C0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E404FB" w14:paraId="02486689" w14:textId="77777777" w:rsidTr="00B26EC7">
        <w:tc>
          <w:tcPr>
            <w:tcW w:w="2552" w:type="dxa"/>
            <w:shd w:val="clear" w:color="auto" w:fill="auto"/>
          </w:tcPr>
          <w:p w14:paraId="63872627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编号：</w:t>
            </w:r>
          </w:p>
        </w:tc>
        <w:tc>
          <w:tcPr>
            <w:tcW w:w="6662" w:type="dxa"/>
            <w:shd w:val="clear" w:color="auto" w:fill="auto"/>
          </w:tcPr>
          <w:p w14:paraId="52CFA060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UR 5.03 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自动上链机芯，双涡轮叶调节</w:t>
            </w:r>
          </w:p>
        </w:tc>
      </w:tr>
      <w:tr w:rsidR="00E404FB" w:rsidRPr="00E404FB" w14:paraId="18E824BE" w14:textId="77777777" w:rsidTr="00B26EC7">
        <w:tc>
          <w:tcPr>
            <w:tcW w:w="2552" w:type="dxa"/>
            <w:shd w:val="clear" w:color="auto" w:fill="auto"/>
          </w:tcPr>
          <w:p w14:paraId="2E923936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宝石：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3AA9A33D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52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颗</w:t>
            </w:r>
          </w:p>
        </w:tc>
      </w:tr>
      <w:tr w:rsidR="00E404FB" w:rsidRPr="00E404FB" w14:paraId="1F6E489A" w14:textId="77777777" w:rsidTr="00B26EC7">
        <w:tc>
          <w:tcPr>
            <w:tcW w:w="2552" w:type="dxa"/>
            <w:shd w:val="clear" w:color="auto" w:fill="auto"/>
          </w:tcPr>
          <w:p w14:paraId="1CD64EBD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摆频：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64976799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每小时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28,800 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次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(4Hz)</w:t>
            </w:r>
          </w:p>
        </w:tc>
      </w:tr>
      <w:tr w:rsidR="00E404FB" w:rsidRPr="00E404FB" w14:paraId="79F953BA" w14:textId="77777777" w:rsidTr="00B26EC7">
        <w:tc>
          <w:tcPr>
            <w:tcW w:w="2552" w:type="dxa"/>
            <w:shd w:val="clear" w:color="auto" w:fill="auto"/>
          </w:tcPr>
          <w:p w14:paraId="64E404A0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动力储备：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1A924F4F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48 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小时</w:t>
            </w:r>
          </w:p>
        </w:tc>
      </w:tr>
      <w:tr w:rsidR="00E404FB" w:rsidRPr="00E404FB" w14:paraId="29F2DF44" w14:textId="77777777" w:rsidTr="00B26EC7">
        <w:tc>
          <w:tcPr>
            <w:tcW w:w="2552" w:type="dxa"/>
            <w:shd w:val="clear" w:color="auto" w:fill="auto"/>
          </w:tcPr>
          <w:p w14:paraId="6D0DF217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14:paraId="4B0D4F5F" w14:textId="77777777" w:rsidR="00350E0B" w:rsidRPr="000A7C93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卫星小时转头由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铍铜合金日内瓦十字轮推动</w:t>
            </w:r>
            <w:r w:rsidRPr="000A7C93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；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镂通铝金属卡罗素</w:t>
            </w:r>
            <w:r w:rsidRPr="000A7C93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；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光学蚀刻电镀镍磷合金镂通数字秒钟转碟</w:t>
            </w:r>
            <w:r w:rsidRPr="000A7C93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；</w:t>
            </w:r>
          </w:p>
          <w:p w14:paraId="58AAC275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</w:rPr>
              <w:t>ARCAP</w:t>
            </w:r>
            <w:r w:rsidR="00C46187"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卡罗素及底板</w:t>
            </w:r>
          </w:p>
        </w:tc>
      </w:tr>
      <w:tr w:rsidR="00E404FB" w:rsidRPr="00E404FB" w14:paraId="3069A3B2" w14:textId="77777777" w:rsidTr="00B26EC7">
        <w:tc>
          <w:tcPr>
            <w:tcW w:w="2552" w:type="dxa"/>
            <w:shd w:val="clear" w:color="auto" w:fill="auto"/>
          </w:tcPr>
          <w:p w14:paraId="656C0898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修饰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7C92A7B3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鱼鳞纹打磨、喷砂打磨、霜面打磨</w:t>
            </w:r>
          </w:p>
          <w:p w14:paraId="2138813B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倒角抛光螺丝头</w:t>
            </w:r>
          </w:p>
          <w:p w14:paraId="0FC26A03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SuperLumiNova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夜光小时数字及分钟刻度</w:t>
            </w:r>
          </w:p>
        </w:tc>
      </w:tr>
      <w:tr w:rsidR="00E404FB" w:rsidRPr="00E404FB" w14:paraId="39117141" w14:textId="77777777" w:rsidTr="00B26EC7">
        <w:tc>
          <w:tcPr>
            <w:tcW w:w="2552" w:type="dxa"/>
            <w:shd w:val="clear" w:color="auto" w:fill="auto"/>
          </w:tcPr>
          <w:p w14:paraId="5FB9BCC1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738B10D3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EF0629" w14:paraId="0C70EE69" w14:textId="77777777" w:rsidTr="00B26EC7">
        <w:tc>
          <w:tcPr>
            <w:tcW w:w="2552" w:type="dxa"/>
            <w:shd w:val="clear" w:color="auto" w:fill="auto"/>
          </w:tcPr>
          <w:p w14:paraId="6D32952A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显示：</w:t>
            </w:r>
          </w:p>
        </w:tc>
        <w:tc>
          <w:tcPr>
            <w:tcW w:w="6662" w:type="dxa"/>
            <w:shd w:val="clear" w:color="auto" w:fill="auto"/>
          </w:tcPr>
          <w:p w14:paraId="48916232" w14:textId="77777777" w:rsidR="00350E0B" w:rsidRPr="000A7C93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漫游小时、分钟、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数字秒钟</w:t>
            </w:r>
            <w:r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、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eastAsia="zh-CN"/>
              </w:rPr>
              <w:t>动力储备显示</w:t>
            </w:r>
          </w:p>
        </w:tc>
      </w:tr>
      <w:tr w:rsidR="00E404FB" w:rsidRPr="00EF0629" w14:paraId="35F6B3E3" w14:textId="77777777" w:rsidTr="00B26EC7">
        <w:tc>
          <w:tcPr>
            <w:tcW w:w="2552" w:type="dxa"/>
            <w:shd w:val="clear" w:color="auto" w:fill="auto"/>
          </w:tcPr>
          <w:p w14:paraId="6376E83E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14:paraId="63B871E8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</w:p>
        </w:tc>
      </w:tr>
      <w:tr w:rsidR="00E404FB" w:rsidRPr="00E404FB" w14:paraId="1A1C72EF" w14:textId="77777777" w:rsidTr="00B26EC7">
        <w:tc>
          <w:tcPr>
            <w:tcW w:w="2552" w:type="dxa"/>
            <w:shd w:val="clear" w:color="auto" w:fill="auto"/>
          </w:tcPr>
          <w:p w14:paraId="545FE6CD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14:paraId="7E26306B" w14:textId="77777777" w:rsidR="00350E0B" w:rsidRPr="00E404FB" w:rsidRDefault="00350E0B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E404FB" w14:paraId="25D02A3D" w14:textId="77777777" w:rsidTr="00B26EC7">
        <w:tc>
          <w:tcPr>
            <w:tcW w:w="2552" w:type="dxa"/>
            <w:shd w:val="clear" w:color="auto" w:fill="auto"/>
          </w:tcPr>
          <w:p w14:paraId="5071EA41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物料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3D3498A1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UR-105 CT 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钛金属及钽金属</w:t>
            </w:r>
            <w:r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表壳</w:t>
            </w:r>
          </w:p>
        </w:tc>
      </w:tr>
      <w:tr w:rsidR="00E404FB" w:rsidRPr="00EF0629" w14:paraId="419A0158" w14:textId="77777777" w:rsidTr="00B26EC7">
        <w:tc>
          <w:tcPr>
            <w:tcW w:w="2552" w:type="dxa"/>
            <w:shd w:val="clear" w:color="auto" w:fill="auto"/>
          </w:tcPr>
          <w:p w14:paraId="3DF12028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14:paraId="666B68A2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39.5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(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阔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) x 53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(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长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) x 17.8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(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)</w:t>
            </w:r>
          </w:p>
        </w:tc>
      </w:tr>
      <w:tr w:rsidR="00E404FB" w:rsidRPr="00E404FB" w14:paraId="2EEF21C5" w14:textId="77777777" w:rsidTr="00B26EC7">
        <w:tc>
          <w:tcPr>
            <w:tcW w:w="2552" w:type="dxa"/>
            <w:shd w:val="clear" w:color="auto" w:fill="auto"/>
          </w:tcPr>
          <w:p w14:paraId="4C32556D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14:paraId="420402E0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蓝宝石玻璃</w:t>
            </w:r>
          </w:p>
        </w:tc>
      </w:tr>
      <w:tr w:rsidR="00E404FB" w:rsidRPr="00E404FB" w14:paraId="3E8A8459" w14:textId="77777777" w:rsidTr="00B26EC7">
        <w:tc>
          <w:tcPr>
            <w:tcW w:w="2552" w:type="dxa"/>
            <w:shd w:val="clear" w:color="auto" w:fill="auto"/>
          </w:tcPr>
          <w:p w14:paraId="26EF469A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14:paraId="44745916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3ATM (30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)</w:t>
            </w:r>
          </w:p>
        </w:tc>
      </w:tr>
      <w:tr w:rsidR="00E404FB" w:rsidRPr="00EF0629" w14:paraId="1B42D384" w14:textId="77777777" w:rsidTr="00B26EC7">
        <w:tc>
          <w:tcPr>
            <w:tcW w:w="2552" w:type="dxa"/>
            <w:shd w:val="clear" w:color="auto" w:fill="auto"/>
          </w:tcPr>
          <w:p w14:paraId="63041EA0" w14:textId="77777777" w:rsidR="004274DC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表带</w:t>
            </w:r>
          </w:p>
        </w:tc>
        <w:tc>
          <w:tcPr>
            <w:tcW w:w="6662" w:type="dxa"/>
            <w:shd w:val="clear" w:color="auto" w:fill="auto"/>
          </w:tcPr>
          <w:p w14:paraId="3017C73A" w14:textId="77777777" w:rsidR="004274DC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Vulcarbon© 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橡胶</w:t>
            </w:r>
            <w:r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 xml:space="preserve">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“Kiska”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表带，黑色类钻碳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(DLC)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涂层表扣</w:t>
            </w:r>
          </w:p>
        </w:tc>
      </w:tr>
      <w:tr w:rsidR="00E404FB" w:rsidRPr="00E404FB" w14:paraId="671A6ABC" w14:textId="77777777" w:rsidTr="00B26EC7">
        <w:tc>
          <w:tcPr>
            <w:tcW w:w="2552" w:type="dxa"/>
            <w:shd w:val="clear" w:color="auto" w:fill="auto"/>
          </w:tcPr>
          <w:p w14:paraId="6DB92174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订价：</w:t>
            </w:r>
          </w:p>
        </w:tc>
        <w:tc>
          <w:tcPr>
            <w:tcW w:w="6662" w:type="dxa"/>
            <w:shd w:val="clear" w:color="auto" w:fill="auto"/>
          </w:tcPr>
          <w:p w14:paraId="72454950" w14:textId="77777777" w:rsidR="00350E0B" w:rsidRPr="00E404FB" w:rsidRDefault="00C46187" w:rsidP="000A7C9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CN"/>
              </w:rPr>
              <w:t>77,000</w:t>
            </w:r>
            <w:r w:rsidRPr="00E404FB">
              <w:rPr>
                <w:rFonts w:ascii="Arial" w:eastAsiaTheme="minorEastAsia" w:hAnsi="Arial" w:cs="Arial" w:hint="eastAsia"/>
                <w:sz w:val="24"/>
                <w:szCs w:val="24"/>
                <w:lang w:val="en-GB" w:eastAsia="zh-CN"/>
              </w:rPr>
              <w:t>瑞士法郎，未连税</w:t>
            </w:r>
          </w:p>
        </w:tc>
      </w:tr>
    </w:tbl>
    <w:p w14:paraId="7B7DA50E" w14:textId="77777777" w:rsidR="00350E0B" w:rsidRPr="00E404FB" w:rsidRDefault="00350E0B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14:paraId="1E320678" w14:textId="77777777" w:rsidR="003E7C86" w:rsidRPr="00E404FB" w:rsidRDefault="003E7C86" w:rsidP="000A7C9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E404FB">
        <w:rPr>
          <w:rFonts w:ascii="Arial" w:hAnsi="Arial" w:cs="Arial"/>
          <w:sz w:val="24"/>
          <w:szCs w:val="24"/>
        </w:rPr>
        <w:t>___________________</w:t>
      </w:r>
    </w:p>
    <w:p w14:paraId="002EF128" w14:textId="77777777" w:rsidR="000B5DAC" w:rsidRDefault="000B5DAC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n-GB"/>
        </w:rPr>
      </w:pPr>
    </w:p>
    <w:p w14:paraId="23E62A8E" w14:textId="77777777" w:rsidR="00350E0B" w:rsidRPr="00E404FB" w:rsidRDefault="00C46187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r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传媒联络</w:t>
      </w:r>
      <w:r w:rsidR="00350E0B" w:rsidRPr="00E404FB">
        <w:rPr>
          <w:rFonts w:ascii="Arial" w:eastAsiaTheme="minorEastAsia" w:hAnsi="Arial" w:cs="Arial"/>
          <w:sz w:val="24"/>
          <w:szCs w:val="24"/>
          <w:lang w:val="es-ES"/>
        </w:rPr>
        <w:t>:</w:t>
      </w:r>
    </w:p>
    <w:p w14:paraId="4FFB44B5" w14:textId="77777777" w:rsidR="003E7C86" w:rsidRPr="00E404FB" w:rsidRDefault="00350E0B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r w:rsidRPr="00E404FB">
        <w:rPr>
          <w:rFonts w:ascii="Arial" w:eastAsiaTheme="minorEastAsia" w:hAnsi="Arial" w:cs="Arial"/>
          <w:sz w:val="24"/>
          <w:szCs w:val="24"/>
          <w:lang w:val="es-ES"/>
        </w:rPr>
        <w:t>Yacine Sar</w:t>
      </w:r>
      <w:r w:rsidR="00C46187"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女士</w:t>
      </w:r>
      <w:r w:rsidRPr="00E404FB">
        <w:rPr>
          <w:rFonts w:ascii="Arial" w:eastAsiaTheme="minorEastAsia" w:hAnsi="Arial" w:cs="Arial"/>
          <w:sz w:val="24"/>
          <w:szCs w:val="24"/>
          <w:lang w:val="es-ES"/>
        </w:rPr>
        <w:t xml:space="preserve">            </w:t>
      </w:r>
    </w:p>
    <w:p w14:paraId="7587A1AD" w14:textId="77777777" w:rsidR="00350E0B" w:rsidRPr="00E95FAC" w:rsidRDefault="00FA73B3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hyperlink r:id="rId8" w:history="1">
        <w:r w:rsidR="00350E0B" w:rsidRPr="00E95FAC">
          <w:rPr>
            <w:rStyle w:val="Lienhypertexte"/>
            <w:rFonts w:ascii="Arial" w:eastAsiaTheme="minorEastAsia" w:hAnsi="Arial" w:cs="Arial"/>
            <w:color w:val="auto"/>
            <w:sz w:val="24"/>
            <w:szCs w:val="24"/>
            <w:u w:val="none"/>
            <w:lang w:val="es-ES"/>
          </w:rPr>
          <w:t>press@urwerk.com</w:t>
        </w:r>
      </w:hyperlink>
    </w:p>
    <w:p w14:paraId="6F526673" w14:textId="77777777" w:rsidR="003E7C86" w:rsidRPr="00E404FB" w:rsidRDefault="00C46187" w:rsidP="000A7C93">
      <w:pPr>
        <w:pStyle w:val="Sansinterligne"/>
        <w:rPr>
          <w:rFonts w:ascii="Arial" w:eastAsiaTheme="minorEastAsia" w:hAnsi="Arial" w:cs="Arial"/>
          <w:sz w:val="24"/>
          <w:szCs w:val="24"/>
          <w:lang w:val="es-ES" w:eastAsia="zh-TW"/>
        </w:rPr>
      </w:pPr>
      <w:r w:rsidRPr="00E404FB">
        <w:rPr>
          <w:rFonts w:ascii="Arial" w:eastAsiaTheme="minorEastAsia" w:hAnsi="Arial" w:cs="Arial" w:hint="eastAsia"/>
          <w:sz w:val="24"/>
          <w:szCs w:val="24"/>
          <w:lang w:val="en-GB" w:eastAsia="zh-CN"/>
        </w:rPr>
        <w:t>电话</w:t>
      </w:r>
      <w:r w:rsidR="003E7C86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: </w:t>
      </w:r>
      <w:r w:rsidR="00350E0B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>+41 22 900</w:t>
      </w:r>
      <w:r w:rsidR="003E7C86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 </w:t>
      </w:r>
      <w:r w:rsidR="00350E0B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2027    </w:t>
      </w:r>
    </w:p>
    <w:p w14:paraId="47314CAD" w14:textId="77777777" w:rsidR="00350E0B" w:rsidRPr="00E404FB" w:rsidRDefault="00350E0B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s-ES" w:eastAsia="zh-TW"/>
        </w:rPr>
      </w:pPr>
    </w:p>
    <w:p w14:paraId="49576F46" w14:textId="77777777" w:rsidR="00350E0B" w:rsidRPr="00E404FB" w:rsidRDefault="00350E0B" w:rsidP="000A7C9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eastAsia="zh-TW"/>
        </w:rPr>
      </w:pPr>
    </w:p>
    <w:sectPr w:rsidR="00350E0B" w:rsidRPr="00E404FB" w:rsidSect="000027C5">
      <w:headerReference w:type="default" r:id="rId9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EF32E" w14:textId="77777777" w:rsidR="00FA73B3" w:rsidRDefault="00FA73B3">
      <w:pPr>
        <w:spacing w:after="0" w:line="240" w:lineRule="auto"/>
      </w:pPr>
      <w:r>
        <w:separator/>
      </w:r>
    </w:p>
  </w:endnote>
  <w:endnote w:type="continuationSeparator" w:id="0">
    <w:p w14:paraId="49441EFF" w14:textId="77777777" w:rsidR="00FA73B3" w:rsidRDefault="00FA7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570B4" w14:textId="77777777" w:rsidR="00FA73B3" w:rsidRDefault="00FA73B3">
      <w:pPr>
        <w:spacing w:after="0" w:line="240" w:lineRule="auto"/>
      </w:pPr>
      <w:r>
        <w:separator/>
      </w:r>
    </w:p>
  </w:footnote>
  <w:footnote w:type="continuationSeparator" w:id="0">
    <w:p w14:paraId="76D17F84" w14:textId="77777777" w:rsidR="00FA73B3" w:rsidRDefault="00FA7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B8417" w14:textId="77777777" w:rsidR="00166563" w:rsidRDefault="00C54A9B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 wp14:anchorId="6E16BD2A" wp14:editId="7963E579">
          <wp:extent cx="2520000" cy="684412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73A81" w14:textId="77777777" w:rsidR="00166563" w:rsidRDefault="00FA73B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AF0"/>
    <w:rsid w:val="00001E5B"/>
    <w:rsid w:val="00004938"/>
    <w:rsid w:val="00024195"/>
    <w:rsid w:val="0006186A"/>
    <w:rsid w:val="00082F78"/>
    <w:rsid w:val="00083B35"/>
    <w:rsid w:val="000A7C93"/>
    <w:rsid w:val="000B38FB"/>
    <w:rsid w:val="000B5DAC"/>
    <w:rsid w:val="000D10DF"/>
    <w:rsid w:val="000D57EE"/>
    <w:rsid w:val="000D6C22"/>
    <w:rsid w:val="000E5F4E"/>
    <w:rsid w:val="000E7622"/>
    <w:rsid w:val="000F458D"/>
    <w:rsid w:val="00102C50"/>
    <w:rsid w:val="001051B8"/>
    <w:rsid w:val="00107A8A"/>
    <w:rsid w:val="00113139"/>
    <w:rsid w:val="00136CA0"/>
    <w:rsid w:val="001501EC"/>
    <w:rsid w:val="001562D8"/>
    <w:rsid w:val="0017035E"/>
    <w:rsid w:val="0017424B"/>
    <w:rsid w:val="001C1299"/>
    <w:rsid w:val="001D5314"/>
    <w:rsid w:val="001E6BA6"/>
    <w:rsid w:val="001F0103"/>
    <w:rsid w:val="00205CCC"/>
    <w:rsid w:val="002122A9"/>
    <w:rsid w:val="00217E43"/>
    <w:rsid w:val="00223C4D"/>
    <w:rsid w:val="002478DD"/>
    <w:rsid w:val="0025232F"/>
    <w:rsid w:val="002621C2"/>
    <w:rsid w:val="00281818"/>
    <w:rsid w:val="002A331A"/>
    <w:rsid w:val="002C15F6"/>
    <w:rsid w:val="002C62D9"/>
    <w:rsid w:val="002F7B97"/>
    <w:rsid w:val="003173E4"/>
    <w:rsid w:val="00322731"/>
    <w:rsid w:val="00327D25"/>
    <w:rsid w:val="00334C68"/>
    <w:rsid w:val="00350E0B"/>
    <w:rsid w:val="00357FCE"/>
    <w:rsid w:val="003662DA"/>
    <w:rsid w:val="003907A5"/>
    <w:rsid w:val="00397E12"/>
    <w:rsid w:val="003A0DED"/>
    <w:rsid w:val="003A32B2"/>
    <w:rsid w:val="003A3879"/>
    <w:rsid w:val="003B57A5"/>
    <w:rsid w:val="003C34E8"/>
    <w:rsid w:val="003D3334"/>
    <w:rsid w:val="003E1410"/>
    <w:rsid w:val="003E7C86"/>
    <w:rsid w:val="00400683"/>
    <w:rsid w:val="004274DC"/>
    <w:rsid w:val="0042762D"/>
    <w:rsid w:val="00447218"/>
    <w:rsid w:val="004526D9"/>
    <w:rsid w:val="0045766E"/>
    <w:rsid w:val="00465085"/>
    <w:rsid w:val="00470068"/>
    <w:rsid w:val="004C229E"/>
    <w:rsid w:val="0050777E"/>
    <w:rsid w:val="005165E9"/>
    <w:rsid w:val="00540B07"/>
    <w:rsid w:val="00553EE0"/>
    <w:rsid w:val="00557C80"/>
    <w:rsid w:val="00581CD6"/>
    <w:rsid w:val="005A3570"/>
    <w:rsid w:val="005A5BDE"/>
    <w:rsid w:val="005D1708"/>
    <w:rsid w:val="005D5092"/>
    <w:rsid w:val="005F56D1"/>
    <w:rsid w:val="00636E9C"/>
    <w:rsid w:val="00655BFA"/>
    <w:rsid w:val="00676E85"/>
    <w:rsid w:val="00685BFE"/>
    <w:rsid w:val="006A0960"/>
    <w:rsid w:val="006B0ED2"/>
    <w:rsid w:val="006B2A76"/>
    <w:rsid w:val="006D5DB0"/>
    <w:rsid w:val="006E4E85"/>
    <w:rsid w:val="006F1AF0"/>
    <w:rsid w:val="006F40CB"/>
    <w:rsid w:val="007241A4"/>
    <w:rsid w:val="00727B8B"/>
    <w:rsid w:val="00753DD2"/>
    <w:rsid w:val="0075473F"/>
    <w:rsid w:val="00755437"/>
    <w:rsid w:val="007F7609"/>
    <w:rsid w:val="00821675"/>
    <w:rsid w:val="00822551"/>
    <w:rsid w:val="00845FE3"/>
    <w:rsid w:val="0084763F"/>
    <w:rsid w:val="00853630"/>
    <w:rsid w:val="00856E6D"/>
    <w:rsid w:val="00874E69"/>
    <w:rsid w:val="0088331A"/>
    <w:rsid w:val="00897BEE"/>
    <w:rsid w:val="008B4BC3"/>
    <w:rsid w:val="008D34BF"/>
    <w:rsid w:val="008E2486"/>
    <w:rsid w:val="008E2EE8"/>
    <w:rsid w:val="008E38DF"/>
    <w:rsid w:val="008F1639"/>
    <w:rsid w:val="008F3254"/>
    <w:rsid w:val="00911F34"/>
    <w:rsid w:val="00914C83"/>
    <w:rsid w:val="009536C4"/>
    <w:rsid w:val="00962A30"/>
    <w:rsid w:val="00980A60"/>
    <w:rsid w:val="00984400"/>
    <w:rsid w:val="00990E69"/>
    <w:rsid w:val="009963AF"/>
    <w:rsid w:val="009D497E"/>
    <w:rsid w:val="009F49FD"/>
    <w:rsid w:val="009F670F"/>
    <w:rsid w:val="00A10DCF"/>
    <w:rsid w:val="00A22D17"/>
    <w:rsid w:val="00A44EF2"/>
    <w:rsid w:val="00A51163"/>
    <w:rsid w:val="00A56107"/>
    <w:rsid w:val="00A73240"/>
    <w:rsid w:val="00A76AC9"/>
    <w:rsid w:val="00AB00B7"/>
    <w:rsid w:val="00AC57A8"/>
    <w:rsid w:val="00AC5D06"/>
    <w:rsid w:val="00AD31EF"/>
    <w:rsid w:val="00AE6739"/>
    <w:rsid w:val="00AE71DB"/>
    <w:rsid w:val="00AF04AF"/>
    <w:rsid w:val="00B263A7"/>
    <w:rsid w:val="00B30BD4"/>
    <w:rsid w:val="00B646BE"/>
    <w:rsid w:val="00BA25A2"/>
    <w:rsid w:val="00BC21F1"/>
    <w:rsid w:val="00BC4BAE"/>
    <w:rsid w:val="00BD744F"/>
    <w:rsid w:val="00BE617A"/>
    <w:rsid w:val="00BF0BA2"/>
    <w:rsid w:val="00C12714"/>
    <w:rsid w:val="00C1479B"/>
    <w:rsid w:val="00C26461"/>
    <w:rsid w:val="00C313BA"/>
    <w:rsid w:val="00C32E72"/>
    <w:rsid w:val="00C46187"/>
    <w:rsid w:val="00C54A9B"/>
    <w:rsid w:val="00C65F49"/>
    <w:rsid w:val="00C7078D"/>
    <w:rsid w:val="00C80B47"/>
    <w:rsid w:val="00C80D68"/>
    <w:rsid w:val="00CC4D44"/>
    <w:rsid w:val="00D00237"/>
    <w:rsid w:val="00D10E48"/>
    <w:rsid w:val="00D22225"/>
    <w:rsid w:val="00D22F6A"/>
    <w:rsid w:val="00D32DD5"/>
    <w:rsid w:val="00D465D0"/>
    <w:rsid w:val="00D474AC"/>
    <w:rsid w:val="00D504C3"/>
    <w:rsid w:val="00DA3182"/>
    <w:rsid w:val="00DB505F"/>
    <w:rsid w:val="00DC1561"/>
    <w:rsid w:val="00DC1D90"/>
    <w:rsid w:val="00DD30D0"/>
    <w:rsid w:val="00DD4649"/>
    <w:rsid w:val="00DD7E03"/>
    <w:rsid w:val="00DE01E4"/>
    <w:rsid w:val="00E02E55"/>
    <w:rsid w:val="00E25F8A"/>
    <w:rsid w:val="00E26B66"/>
    <w:rsid w:val="00E31706"/>
    <w:rsid w:val="00E33512"/>
    <w:rsid w:val="00E404FB"/>
    <w:rsid w:val="00E4359D"/>
    <w:rsid w:val="00E95FAC"/>
    <w:rsid w:val="00EB4C73"/>
    <w:rsid w:val="00ED110B"/>
    <w:rsid w:val="00ED516A"/>
    <w:rsid w:val="00EF0629"/>
    <w:rsid w:val="00EF69D3"/>
    <w:rsid w:val="00F054AD"/>
    <w:rsid w:val="00F3119D"/>
    <w:rsid w:val="00F336F9"/>
    <w:rsid w:val="00F643DE"/>
    <w:rsid w:val="00F83655"/>
    <w:rsid w:val="00F91F42"/>
    <w:rsid w:val="00FA6060"/>
    <w:rsid w:val="00FA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D4C155"/>
  <w15:chartTrackingRefBased/>
  <w15:docId w15:val="{2D2563C5-FCFC-394F-8F8F-2B222EE8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060"/>
    <w:pPr>
      <w:spacing w:after="160" w:line="259" w:lineRule="auto"/>
    </w:pPr>
    <w:rPr>
      <w:sz w:val="22"/>
      <w:szCs w:val="22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1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1AF0"/>
    <w:rPr>
      <w:sz w:val="22"/>
      <w:szCs w:val="22"/>
      <w:lang w:val="fr-CH"/>
    </w:rPr>
  </w:style>
  <w:style w:type="paragraph" w:styleId="Lgende">
    <w:name w:val="caption"/>
    <w:basedOn w:val="Normal"/>
    <w:next w:val="Normal"/>
    <w:uiPriority w:val="35"/>
    <w:unhideWhenUsed/>
    <w:qFormat/>
    <w:rsid w:val="006F1A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C57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57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57A8"/>
    <w:rPr>
      <w:sz w:val="20"/>
      <w:szCs w:val="20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57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57A8"/>
    <w:rPr>
      <w:b/>
      <w:bCs/>
      <w:sz w:val="20"/>
      <w:szCs w:val="20"/>
      <w:lang w:val="fr-CH"/>
    </w:rPr>
  </w:style>
  <w:style w:type="paragraph" w:styleId="Rvision">
    <w:name w:val="Revision"/>
    <w:hidden/>
    <w:uiPriority w:val="99"/>
    <w:semiHidden/>
    <w:rsid w:val="002A331A"/>
    <w:rPr>
      <w:sz w:val="22"/>
      <w:szCs w:val="22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31A"/>
    <w:rPr>
      <w:rFonts w:ascii="Segoe UI" w:hAnsi="Segoe UI" w:cs="Segoe UI"/>
      <w:sz w:val="18"/>
      <w:szCs w:val="18"/>
      <w:lang w:val="fr-CH"/>
    </w:rPr>
  </w:style>
  <w:style w:type="character" w:styleId="Lienhypertexte">
    <w:name w:val="Hyperlink"/>
    <w:basedOn w:val="Policepardfaut"/>
    <w:uiPriority w:val="99"/>
    <w:unhideWhenUsed/>
    <w:rsid w:val="00350E0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50E0B"/>
    <w:rPr>
      <w:rFonts w:eastAsia="PMingLiU"/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F054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F054AD"/>
    <w:rPr>
      <w:sz w:val="20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Quill &amp; Pad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Skellern</dc:creator>
  <cp:keywords/>
  <dc:description/>
  <cp:lastModifiedBy>pierre@urwerk.com</cp:lastModifiedBy>
  <cp:revision>5</cp:revision>
  <dcterms:created xsi:type="dcterms:W3CDTF">2021-05-07T08:54:00Z</dcterms:created>
  <dcterms:modified xsi:type="dcterms:W3CDTF">2021-05-25T07:49:00Z</dcterms:modified>
</cp:coreProperties>
</file>