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51" w:rsidRDefault="008F0C51" w:rsidP="007952D2">
      <w:pPr>
        <w:spacing w:after="0" w:line="240" w:lineRule="auto"/>
        <w:ind w:left="284" w:right="-143"/>
        <w:contextualSpacing/>
        <w:jc w:val="both"/>
      </w:pPr>
    </w:p>
    <w:p w:rsidR="008F0C51" w:rsidRPr="002F628C" w:rsidRDefault="002F628C" w:rsidP="007952D2">
      <w:pPr>
        <w:spacing w:after="0" w:line="240" w:lineRule="auto"/>
        <w:ind w:left="284" w:right="-143"/>
        <w:contextualSpacing/>
        <w:jc w:val="center"/>
        <w:rPr>
          <w:b/>
          <w:lang w:val="es-ES"/>
        </w:rPr>
      </w:pPr>
      <w:r w:rsidRPr="002F628C">
        <w:rPr>
          <w:b/>
          <w:lang w:val="es-ES"/>
        </w:rPr>
        <w:t>CON SU</w:t>
      </w:r>
      <w:r w:rsidR="00EB26F1" w:rsidRPr="002F628C">
        <w:rPr>
          <w:b/>
          <w:lang w:val="es-ES"/>
        </w:rPr>
        <w:t>S</w:t>
      </w:r>
      <w:r w:rsidR="009E10B7" w:rsidRPr="002F628C">
        <w:rPr>
          <w:b/>
          <w:lang w:val="es-ES"/>
        </w:rPr>
        <w:t xml:space="preserve"> UR-102 </w:t>
      </w:r>
      <w:r w:rsidR="00E73EF8">
        <w:rPr>
          <w:b/>
          <w:lang w:val="es-ES"/>
        </w:rPr>
        <w:t>“</w:t>
      </w:r>
      <w:r w:rsidR="009E10B7" w:rsidRPr="002F628C">
        <w:rPr>
          <w:b/>
          <w:lang w:val="es-ES"/>
        </w:rPr>
        <w:t>RELOADED</w:t>
      </w:r>
      <w:r w:rsidR="00E73EF8">
        <w:rPr>
          <w:b/>
          <w:lang w:val="es-ES"/>
        </w:rPr>
        <w:t>”</w:t>
      </w:r>
      <w:r w:rsidR="008E187B">
        <w:rPr>
          <w:b/>
          <w:lang w:val="es-ES"/>
        </w:rPr>
        <w:t>,</w:t>
      </w:r>
      <w:r w:rsidR="009E10B7" w:rsidRPr="002F628C">
        <w:rPr>
          <w:b/>
          <w:lang w:val="es-ES"/>
        </w:rPr>
        <w:t> </w:t>
      </w:r>
    </w:p>
    <w:p w:rsidR="00EB26F1" w:rsidRPr="002F628C" w:rsidRDefault="00EB26F1" w:rsidP="007952D2">
      <w:pPr>
        <w:spacing w:after="0" w:line="240" w:lineRule="auto"/>
        <w:ind w:left="284" w:right="-143"/>
        <w:contextualSpacing/>
        <w:jc w:val="center"/>
        <w:rPr>
          <w:b/>
          <w:lang w:val="es-ES"/>
        </w:rPr>
      </w:pPr>
      <w:r w:rsidRPr="002F628C">
        <w:rPr>
          <w:b/>
          <w:lang w:val="es-ES"/>
        </w:rPr>
        <w:t xml:space="preserve">URWERK </w:t>
      </w:r>
      <w:r w:rsidR="002F628C" w:rsidRPr="002F628C">
        <w:rPr>
          <w:b/>
          <w:lang w:val="es-ES"/>
        </w:rPr>
        <w:t>REGRESA AL FUTURO</w:t>
      </w:r>
      <w:r w:rsidRPr="002F628C">
        <w:rPr>
          <w:b/>
          <w:lang w:val="es-ES"/>
        </w:rPr>
        <w:t xml:space="preserve"> </w:t>
      </w:r>
      <w:r w:rsidR="002F628C" w:rsidRPr="002F628C">
        <w:rPr>
          <w:b/>
          <w:lang w:val="es-ES"/>
        </w:rPr>
        <w:t>Y</w:t>
      </w:r>
      <w:r w:rsidR="002F628C">
        <w:rPr>
          <w:b/>
          <w:lang w:val="es-ES"/>
        </w:rPr>
        <w:t xml:space="preserve"> </w:t>
      </w:r>
      <w:r w:rsidR="008E187B">
        <w:rPr>
          <w:b/>
          <w:lang w:val="es-ES"/>
        </w:rPr>
        <w:t>¡</w:t>
      </w:r>
      <w:r w:rsidR="002F628C">
        <w:rPr>
          <w:b/>
          <w:lang w:val="es-ES"/>
        </w:rPr>
        <w:t>DE Q</w:t>
      </w:r>
      <w:r w:rsidR="002F628C" w:rsidRPr="002F628C">
        <w:rPr>
          <w:b/>
          <w:caps/>
          <w:lang w:val="es-ES"/>
        </w:rPr>
        <w:t>ué</w:t>
      </w:r>
      <w:r w:rsidR="002F628C">
        <w:rPr>
          <w:b/>
          <w:lang w:val="es-ES"/>
        </w:rPr>
        <w:t xml:space="preserve"> FORMA</w:t>
      </w:r>
      <w:r w:rsidR="008E187B">
        <w:rPr>
          <w:b/>
          <w:lang w:val="es-ES"/>
        </w:rPr>
        <w:t>!</w:t>
      </w:r>
    </w:p>
    <w:p w:rsidR="000C2B1F" w:rsidRPr="002F628C" w:rsidRDefault="000C2B1F" w:rsidP="007952D2">
      <w:pPr>
        <w:spacing w:after="0" w:line="240" w:lineRule="auto"/>
        <w:ind w:left="284" w:right="-143"/>
        <w:contextualSpacing/>
        <w:jc w:val="both"/>
        <w:rPr>
          <w:b/>
          <w:lang w:val="es-ES"/>
        </w:rPr>
      </w:pPr>
    </w:p>
    <w:p w:rsidR="000C2B1F" w:rsidRPr="002F628C" w:rsidRDefault="000C2B1F" w:rsidP="007952D2">
      <w:pPr>
        <w:spacing w:after="0" w:line="240" w:lineRule="auto"/>
        <w:ind w:left="284" w:right="-143"/>
        <w:contextualSpacing/>
        <w:jc w:val="both"/>
        <w:rPr>
          <w:b/>
          <w:lang w:val="es-ES"/>
        </w:rPr>
      </w:pPr>
    </w:p>
    <w:p w:rsidR="008F0C51" w:rsidRPr="002F628C" w:rsidRDefault="008F0C51" w:rsidP="007952D2">
      <w:pPr>
        <w:spacing w:after="0" w:line="240" w:lineRule="auto"/>
        <w:ind w:left="284" w:right="-143"/>
        <w:contextualSpacing/>
        <w:jc w:val="both"/>
        <w:rPr>
          <w:b/>
          <w:lang w:val="es-ES"/>
        </w:rPr>
      </w:pPr>
    </w:p>
    <w:p w:rsidR="00D63E5E" w:rsidRPr="002F628C" w:rsidRDefault="00D63E5E" w:rsidP="007952D2">
      <w:pPr>
        <w:spacing w:after="0" w:line="240" w:lineRule="auto"/>
        <w:ind w:left="284" w:right="-143"/>
        <w:contextualSpacing/>
        <w:jc w:val="both"/>
        <w:rPr>
          <w:lang w:val="es-ES"/>
        </w:rPr>
      </w:pPr>
    </w:p>
    <w:p w:rsidR="000C2B1F" w:rsidRDefault="003A3EE2" w:rsidP="007952D2">
      <w:pPr>
        <w:spacing w:after="0" w:line="240" w:lineRule="auto"/>
        <w:ind w:left="284" w:right="-143"/>
        <w:contextualSpacing/>
        <w:jc w:val="both"/>
        <w:rPr>
          <w:lang w:val="es-ES"/>
        </w:rPr>
      </w:pPr>
      <w:r w:rsidRPr="002F628C">
        <w:rPr>
          <w:lang w:val="es-ES"/>
        </w:rPr>
        <w:t>G</w:t>
      </w:r>
      <w:r w:rsidR="002F628C" w:rsidRPr="002F628C">
        <w:rPr>
          <w:lang w:val="es-ES"/>
        </w:rPr>
        <w:t>inebra</w:t>
      </w:r>
      <w:r w:rsidRPr="002F628C">
        <w:rPr>
          <w:lang w:val="es-ES"/>
        </w:rPr>
        <w:t xml:space="preserve">, </w:t>
      </w:r>
      <w:r w:rsidR="002F628C" w:rsidRPr="002F628C">
        <w:rPr>
          <w:lang w:val="es-ES"/>
        </w:rPr>
        <w:t>día</w:t>
      </w:r>
      <w:r w:rsidRPr="002F628C">
        <w:rPr>
          <w:lang w:val="es-ES"/>
        </w:rPr>
        <w:t xml:space="preserve"> </w:t>
      </w:r>
      <w:r w:rsidR="00D648F2" w:rsidRPr="002F628C">
        <w:rPr>
          <w:lang w:val="es-ES"/>
        </w:rPr>
        <w:t>22</w:t>
      </w:r>
      <w:r w:rsidR="000C2B1F" w:rsidRPr="002F628C">
        <w:rPr>
          <w:lang w:val="es-ES"/>
        </w:rPr>
        <w:t xml:space="preserve"> </w:t>
      </w:r>
      <w:r w:rsidR="002F628C" w:rsidRPr="002F628C">
        <w:rPr>
          <w:lang w:val="es-ES"/>
        </w:rPr>
        <w:t>de marzo de</w:t>
      </w:r>
      <w:r w:rsidR="000C2B1F" w:rsidRPr="002F628C">
        <w:rPr>
          <w:lang w:val="es-ES"/>
        </w:rPr>
        <w:t xml:space="preserve"> 2023</w:t>
      </w:r>
    </w:p>
    <w:p w:rsidR="00E73EF8" w:rsidRPr="002F628C" w:rsidRDefault="00E73EF8" w:rsidP="007952D2">
      <w:pPr>
        <w:spacing w:after="0" w:line="240" w:lineRule="auto"/>
        <w:ind w:left="284" w:right="-143"/>
        <w:contextualSpacing/>
        <w:jc w:val="both"/>
        <w:rPr>
          <w:lang w:val="es-ES"/>
        </w:rPr>
      </w:pPr>
    </w:p>
    <w:p w:rsidR="002F628C" w:rsidRDefault="002F628C" w:rsidP="007952D2">
      <w:pPr>
        <w:spacing w:after="0" w:line="240" w:lineRule="auto"/>
        <w:ind w:left="284" w:right="-143"/>
        <w:contextualSpacing/>
        <w:jc w:val="both"/>
        <w:rPr>
          <w:lang w:val="es-GT"/>
        </w:rPr>
      </w:pPr>
      <w:r w:rsidRPr="002F628C">
        <w:rPr>
          <w:lang w:val="es-GT"/>
        </w:rPr>
        <w:t xml:space="preserve">Es sin lugar a dudas </w:t>
      </w:r>
      <w:r>
        <w:rPr>
          <w:lang w:val="es-GT"/>
        </w:rPr>
        <w:t>la colección URWERK que mayor</w:t>
      </w:r>
      <w:r w:rsidR="00E73EF8">
        <w:rPr>
          <w:lang w:val="es-GT"/>
        </w:rPr>
        <w:t>es</w:t>
      </w:r>
      <w:r>
        <w:rPr>
          <w:lang w:val="es-GT"/>
        </w:rPr>
        <w:t xml:space="preserve"> expectativa</w:t>
      </w:r>
      <w:r w:rsidR="00E73EF8">
        <w:rPr>
          <w:lang w:val="es-GT"/>
        </w:rPr>
        <w:t>s</w:t>
      </w:r>
      <w:r>
        <w:rPr>
          <w:lang w:val="es-GT"/>
        </w:rPr>
        <w:t xml:space="preserve"> genera. No es que sea la más complicada, tampoco la más estrambótica. Pero sí la que reanuda con los comienzos de esta aventura relojera, con el punto de salida. Es un reloj URWERK</w:t>
      </w:r>
      <w:r w:rsidR="008666BE">
        <w:rPr>
          <w:lang w:val="es-GT"/>
        </w:rPr>
        <w:t>…</w:t>
      </w:r>
      <w:r>
        <w:rPr>
          <w:lang w:val="es-GT"/>
        </w:rPr>
        <w:t xml:space="preserve"> y es redond</w:t>
      </w:r>
      <w:r w:rsidR="008666BE">
        <w:rPr>
          <w:lang w:val="es-GT"/>
        </w:rPr>
        <w:t>o. Pero ya es un “sin agujas”, y su único punto focal es una unidad de las horas que va deslizándose en una pista formando un semicírculo.</w:t>
      </w:r>
    </w:p>
    <w:p w:rsidR="008666BE" w:rsidRDefault="008666BE" w:rsidP="007952D2">
      <w:pPr>
        <w:spacing w:after="0" w:line="240" w:lineRule="auto"/>
        <w:ind w:left="284" w:right="-143"/>
        <w:contextualSpacing/>
        <w:jc w:val="both"/>
        <w:rPr>
          <w:lang w:val="es-GT"/>
        </w:rPr>
      </w:pPr>
      <w:r>
        <w:rPr>
          <w:lang w:val="es-GT"/>
        </w:rPr>
        <w:t>Esta colección 102</w:t>
      </w:r>
      <w:r w:rsidR="00E73EF8">
        <w:rPr>
          <w:lang w:val="es-GT"/>
        </w:rPr>
        <w:t xml:space="preserve"> fue presentada en la feria </w:t>
      </w:r>
      <w:proofErr w:type="spellStart"/>
      <w:r w:rsidR="00E73EF8">
        <w:rPr>
          <w:lang w:val="es-GT"/>
        </w:rPr>
        <w:t>Baselworld</w:t>
      </w:r>
      <w:proofErr w:type="spellEnd"/>
      <w:r w:rsidR="00E73EF8">
        <w:rPr>
          <w:lang w:val="es-GT"/>
        </w:rPr>
        <w:t xml:space="preserve"> en 1997, y </w:t>
      </w:r>
      <w:r>
        <w:rPr>
          <w:lang w:val="es-GT"/>
        </w:rPr>
        <w:t xml:space="preserve">pese </w:t>
      </w:r>
      <w:r w:rsidR="00E73EF8">
        <w:rPr>
          <w:lang w:val="es-GT"/>
        </w:rPr>
        <w:t xml:space="preserve">a </w:t>
      </w:r>
      <w:r>
        <w:rPr>
          <w:lang w:val="es-GT"/>
        </w:rPr>
        <w:t>sus 26 añitos de edad</w:t>
      </w:r>
      <w:r w:rsidR="00E73EF8">
        <w:rPr>
          <w:lang w:val="es-GT"/>
        </w:rPr>
        <w:t xml:space="preserve"> </w:t>
      </w:r>
      <w:r>
        <w:rPr>
          <w:lang w:val="es-GT"/>
        </w:rPr>
        <w:t xml:space="preserve">sigue </w:t>
      </w:r>
      <w:r w:rsidR="00E73EF8">
        <w:rPr>
          <w:lang w:val="es-GT"/>
        </w:rPr>
        <w:t>estando</w:t>
      </w:r>
      <w:r>
        <w:rPr>
          <w:lang w:val="es-GT"/>
        </w:rPr>
        <w:t xml:space="preserve"> pletórica. Tras algún que otro ajuste, por aquello de</w:t>
      </w:r>
      <w:r w:rsidR="00424EFC">
        <w:rPr>
          <w:lang w:val="es-GT"/>
        </w:rPr>
        <w:t xml:space="preserve"> salir airosa </w:t>
      </w:r>
      <w:r w:rsidR="00E73EF8">
        <w:rPr>
          <w:lang w:val="es-GT"/>
        </w:rPr>
        <w:t xml:space="preserve">también en esta otra </w:t>
      </w:r>
      <w:r w:rsidR="00424EFC">
        <w:rPr>
          <w:lang w:val="es-GT"/>
        </w:rPr>
        <w:t>época, el</w:t>
      </w:r>
      <w:r w:rsidR="00913F71" w:rsidRPr="00913F71">
        <w:rPr>
          <w:lang w:val="es-ES"/>
        </w:rPr>
        <w:t xml:space="preserve"> UR-102 </w:t>
      </w:r>
      <w:r w:rsidR="00913F71">
        <w:rPr>
          <w:lang w:val="es-ES"/>
        </w:rPr>
        <w:t>“</w:t>
      </w:r>
      <w:proofErr w:type="spellStart"/>
      <w:r w:rsidR="00913F71" w:rsidRPr="00913F71">
        <w:rPr>
          <w:lang w:val="es-ES"/>
        </w:rPr>
        <w:t>Reloaded</w:t>
      </w:r>
      <w:proofErr w:type="spellEnd"/>
      <w:r w:rsidR="00913F71">
        <w:rPr>
          <w:lang w:val="es-ES"/>
        </w:rPr>
        <w:t>”</w:t>
      </w:r>
      <w:r w:rsidR="00913F71" w:rsidRPr="00913F71">
        <w:rPr>
          <w:lang w:val="es-ES"/>
        </w:rPr>
        <w:t> </w:t>
      </w:r>
      <w:r w:rsidR="00424EFC">
        <w:rPr>
          <w:lang w:val="es-GT"/>
        </w:rPr>
        <w:t>viene hoy día en un estuche que aúna sus dos versiones: un</w:t>
      </w:r>
      <w:r w:rsidR="00E73EF8">
        <w:rPr>
          <w:lang w:val="es-GT"/>
        </w:rPr>
        <w:t>a</w:t>
      </w:r>
      <w:r w:rsidR="00424EFC">
        <w:rPr>
          <w:lang w:val="es-GT"/>
        </w:rPr>
        <w:t xml:space="preserve"> es de titanio, y </w:t>
      </w:r>
      <w:r w:rsidR="00E73EF8">
        <w:rPr>
          <w:lang w:val="es-GT"/>
        </w:rPr>
        <w:t>la</w:t>
      </w:r>
      <w:r w:rsidR="00424EFC">
        <w:rPr>
          <w:lang w:val="es-GT"/>
        </w:rPr>
        <w:t xml:space="preserve"> otr</w:t>
      </w:r>
      <w:r w:rsidR="00E73EF8">
        <w:rPr>
          <w:lang w:val="es-GT"/>
        </w:rPr>
        <w:t>a</w:t>
      </w:r>
      <w:r w:rsidR="00424EFC">
        <w:rPr>
          <w:lang w:val="es-GT"/>
        </w:rPr>
        <w:t xml:space="preserve"> es de negro URWERK como mandan los cánones</w:t>
      </w:r>
      <w:r w:rsidR="00913F71">
        <w:rPr>
          <w:lang w:val="es-GT"/>
        </w:rPr>
        <w:t xml:space="preserve"> de la casa</w:t>
      </w:r>
      <w:r w:rsidR="00424EFC">
        <w:rPr>
          <w:lang w:val="es-GT"/>
        </w:rPr>
        <w:t>.</w:t>
      </w:r>
    </w:p>
    <w:p w:rsidR="00913F71" w:rsidRDefault="00913F71" w:rsidP="007952D2">
      <w:pPr>
        <w:spacing w:after="0" w:line="240" w:lineRule="auto"/>
        <w:ind w:left="284" w:right="-143"/>
        <w:contextualSpacing/>
        <w:jc w:val="both"/>
        <w:rPr>
          <w:lang w:val="es-GT"/>
        </w:rPr>
      </w:pPr>
    </w:p>
    <w:p w:rsidR="00913F71" w:rsidRPr="002F628C" w:rsidRDefault="00913F71" w:rsidP="007952D2">
      <w:pPr>
        <w:spacing w:after="0" w:line="240" w:lineRule="auto"/>
        <w:ind w:left="284" w:right="-143"/>
        <w:contextualSpacing/>
        <w:jc w:val="both"/>
        <w:rPr>
          <w:lang w:val="es-GT"/>
        </w:rPr>
      </w:pPr>
    </w:p>
    <w:p w:rsidR="002F628C" w:rsidRPr="002F628C" w:rsidRDefault="002F628C" w:rsidP="007952D2">
      <w:pPr>
        <w:spacing w:after="0" w:line="240" w:lineRule="auto"/>
        <w:ind w:left="284" w:right="-143"/>
        <w:contextualSpacing/>
        <w:jc w:val="both"/>
        <w:rPr>
          <w:lang w:val="es-ES"/>
        </w:rPr>
      </w:pPr>
    </w:p>
    <w:p w:rsidR="009D3D6A" w:rsidRPr="00913F71" w:rsidRDefault="009D3D6A" w:rsidP="007952D2">
      <w:pPr>
        <w:spacing w:after="0" w:line="240" w:lineRule="auto"/>
        <w:ind w:left="284" w:right="-143"/>
        <w:contextualSpacing/>
        <w:jc w:val="both"/>
        <w:rPr>
          <w:lang w:val="es-ES"/>
        </w:rPr>
      </w:pPr>
    </w:p>
    <w:p w:rsidR="009D3D6A" w:rsidRPr="00913F71" w:rsidRDefault="009D3D6A" w:rsidP="007952D2">
      <w:pPr>
        <w:spacing w:after="0" w:line="240" w:lineRule="auto"/>
        <w:ind w:left="284" w:right="-143"/>
        <w:contextualSpacing/>
        <w:jc w:val="both"/>
        <w:rPr>
          <w:lang w:val="es-ES"/>
        </w:rPr>
      </w:pPr>
    </w:p>
    <w:p w:rsidR="009D3D6A" w:rsidRPr="00913F71" w:rsidRDefault="009D3D6A" w:rsidP="007952D2">
      <w:pPr>
        <w:spacing w:after="0" w:line="240" w:lineRule="auto"/>
        <w:ind w:left="284" w:right="-143"/>
        <w:contextualSpacing/>
        <w:jc w:val="both"/>
        <w:rPr>
          <w:lang w:val="es-ES"/>
        </w:rPr>
      </w:pPr>
    </w:p>
    <w:p w:rsidR="009D3D6A" w:rsidRPr="00913F71" w:rsidRDefault="009D3D6A" w:rsidP="007952D2">
      <w:pPr>
        <w:spacing w:after="0" w:line="240" w:lineRule="auto"/>
        <w:ind w:left="284" w:right="-143"/>
        <w:contextualSpacing/>
        <w:jc w:val="both"/>
        <w:rPr>
          <w:lang w:val="es-ES"/>
        </w:rPr>
      </w:pPr>
    </w:p>
    <w:p w:rsidR="00EB26F1" w:rsidRPr="00913F71" w:rsidRDefault="00EB26F1" w:rsidP="007952D2">
      <w:pPr>
        <w:spacing w:after="0" w:line="240" w:lineRule="auto"/>
        <w:ind w:left="284" w:right="-143"/>
        <w:contextualSpacing/>
        <w:jc w:val="both"/>
        <w:rPr>
          <w:lang w:val="es-ES"/>
        </w:rPr>
      </w:pPr>
    </w:p>
    <w:p w:rsidR="00566271" w:rsidRPr="00913F71" w:rsidRDefault="00913F71" w:rsidP="007952D2">
      <w:pPr>
        <w:spacing w:after="0" w:line="240" w:lineRule="auto"/>
        <w:ind w:left="284" w:right="-143"/>
        <w:contextualSpacing/>
        <w:jc w:val="both"/>
        <w:rPr>
          <w:lang w:val="es-ES"/>
        </w:rPr>
      </w:pPr>
      <w:r>
        <w:rPr>
          <w:lang w:val="es-ES"/>
        </w:rPr>
        <w:t>“El UR-102 es todo un símbolo” apunta</w:t>
      </w:r>
      <w:r w:rsidRPr="00913F71">
        <w:rPr>
          <w:lang w:val="es-ES"/>
        </w:rPr>
        <w:t xml:space="preserve"> </w:t>
      </w:r>
      <w:proofErr w:type="spellStart"/>
      <w:r w:rsidRPr="00913F71">
        <w:rPr>
          <w:lang w:val="es-ES"/>
        </w:rPr>
        <w:t>Felix</w:t>
      </w:r>
      <w:proofErr w:type="spellEnd"/>
      <w:r w:rsidRPr="00913F71">
        <w:rPr>
          <w:lang w:val="es-ES"/>
        </w:rPr>
        <w:t xml:space="preserve"> </w:t>
      </w:r>
      <w:proofErr w:type="spellStart"/>
      <w:r w:rsidRPr="00913F71">
        <w:rPr>
          <w:lang w:val="es-ES"/>
        </w:rPr>
        <w:t>Baumgartner</w:t>
      </w:r>
      <w:proofErr w:type="spellEnd"/>
      <w:r>
        <w:rPr>
          <w:lang w:val="es-ES"/>
        </w:rPr>
        <w:t>, maestro relojero y cofundador de URWERK. “Es así c</w:t>
      </w:r>
      <w:r w:rsidR="00E73EF8">
        <w:rPr>
          <w:lang w:val="es-ES"/>
        </w:rPr>
        <w:t>o</w:t>
      </w:r>
      <w:r>
        <w:rPr>
          <w:lang w:val="es-ES"/>
        </w:rPr>
        <w:t>mo me adentré en el seno de la AHCI (Academia Relojera de Creadores Independientes). Así comencé colaborando con Martin Frei. Así hicimos nuestros primero</w:t>
      </w:r>
      <w:r w:rsidR="00E73EF8">
        <w:rPr>
          <w:lang w:val="es-ES"/>
        </w:rPr>
        <w:t>s</w:t>
      </w:r>
      <w:r>
        <w:rPr>
          <w:lang w:val="es-ES"/>
        </w:rPr>
        <w:t xml:space="preserve"> pinitos en el mundo de la alta relojería. Así soñamos nuestra incipiente independencia.”</w:t>
      </w:r>
    </w:p>
    <w:p w:rsidR="00EB26F1" w:rsidRPr="00913F71" w:rsidRDefault="00EB26F1" w:rsidP="007952D2">
      <w:pPr>
        <w:spacing w:after="0" w:line="240" w:lineRule="auto"/>
        <w:ind w:left="284" w:right="-143"/>
        <w:contextualSpacing/>
        <w:jc w:val="both"/>
        <w:rPr>
          <w:lang w:val="es-ES"/>
        </w:rPr>
      </w:pPr>
    </w:p>
    <w:p w:rsidR="00EB26F1" w:rsidRPr="00E73EF8" w:rsidRDefault="00EB26F1" w:rsidP="007952D2">
      <w:pPr>
        <w:spacing w:after="0" w:line="240" w:lineRule="auto"/>
        <w:ind w:left="284" w:right="-143"/>
        <w:contextualSpacing/>
        <w:jc w:val="both"/>
        <w:rPr>
          <w:lang w:val="es-ES"/>
        </w:rPr>
      </w:pPr>
    </w:p>
    <w:p w:rsidR="00913F71" w:rsidRPr="00E73EF8" w:rsidRDefault="00913F71" w:rsidP="007952D2">
      <w:pPr>
        <w:spacing w:after="0" w:line="240" w:lineRule="auto"/>
        <w:ind w:left="284" w:right="-143"/>
        <w:contextualSpacing/>
        <w:jc w:val="both"/>
        <w:rPr>
          <w:lang w:val="es-ES"/>
        </w:rPr>
      </w:pPr>
    </w:p>
    <w:p w:rsidR="00913F71" w:rsidRPr="00913F71" w:rsidRDefault="00913F71" w:rsidP="007952D2">
      <w:pPr>
        <w:spacing w:after="0" w:line="240" w:lineRule="auto"/>
        <w:ind w:left="284" w:right="-143"/>
        <w:contextualSpacing/>
        <w:jc w:val="both"/>
        <w:rPr>
          <w:lang w:val="es-GT"/>
        </w:rPr>
      </w:pPr>
      <w:r w:rsidRPr="00913F71">
        <w:rPr>
          <w:lang w:val="es-GT"/>
        </w:rPr>
        <w:t>El UR-102 regresa po</w:t>
      </w:r>
      <w:r>
        <w:rPr>
          <w:lang w:val="es-GT"/>
        </w:rPr>
        <w:t xml:space="preserve">r ende al taller primerizo de la casa URWERK cobrando la forma de este </w:t>
      </w:r>
      <w:r w:rsidR="009B3717" w:rsidRPr="00913F71">
        <w:rPr>
          <w:lang w:val="es-ES"/>
        </w:rPr>
        <w:t xml:space="preserve">UR-102 </w:t>
      </w:r>
      <w:r w:rsidR="009B3717">
        <w:rPr>
          <w:lang w:val="es-ES"/>
        </w:rPr>
        <w:t>“</w:t>
      </w:r>
      <w:proofErr w:type="spellStart"/>
      <w:r w:rsidR="009B3717" w:rsidRPr="00913F71">
        <w:rPr>
          <w:lang w:val="es-ES"/>
        </w:rPr>
        <w:t>Reloaded</w:t>
      </w:r>
      <w:proofErr w:type="spellEnd"/>
      <w:r w:rsidR="009B3717">
        <w:rPr>
          <w:lang w:val="es-ES"/>
        </w:rPr>
        <w:t>”</w:t>
      </w:r>
      <w:r>
        <w:rPr>
          <w:lang w:val="es-GT"/>
        </w:rPr>
        <w:t>. Transcurridos más de veinte años, este reloj ha ido cobrando fuerza y amplitud de miras. Ahora son 41 mm de diámetro</w:t>
      </w:r>
      <w:r w:rsidR="00F94FD3">
        <w:rPr>
          <w:lang w:val="es-GT"/>
        </w:rPr>
        <w:t>, o sea tres más que en su versión primigenia. S</w:t>
      </w:r>
      <w:r w:rsidR="00E73EF8">
        <w:rPr>
          <w:lang w:val="es-GT"/>
        </w:rPr>
        <w:t>i bien son</w:t>
      </w:r>
      <w:r w:rsidR="00F94FD3">
        <w:rPr>
          <w:lang w:val="es-GT"/>
        </w:rPr>
        <w:t xml:space="preserve"> otras las dimensiones, la armonía no se ha alterado un ápice. Ahora la corona</w:t>
      </w:r>
      <w:r w:rsidR="009B3717">
        <w:rPr>
          <w:lang w:val="es-GT"/>
        </w:rPr>
        <w:t xml:space="preserve"> se adecúa a la caja, ha cambiado la latitud al efectuar</w:t>
      </w:r>
      <w:r w:rsidR="00E73EF8">
        <w:rPr>
          <w:lang w:val="es-GT"/>
        </w:rPr>
        <w:t>se</w:t>
      </w:r>
      <w:r w:rsidR="009B3717">
        <w:rPr>
          <w:lang w:val="es-GT"/>
        </w:rPr>
        <w:t xml:space="preserve"> un desplazamiento estratégico a la 4h. Los cuernos resultan más imponentes, se asemejan a </w:t>
      </w:r>
      <w:r w:rsidR="00E73EF8">
        <w:rPr>
          <w:lang w:val="es-GT"/>
        </w:rPr>
        <w:t>las abrazaderas</w:t>
      </w:r>
      <w:r w:rsidR="009B3717">
        <w:rPr>
          <w:lang w:val="es-GT"/>
        </w:rPr>
        <w:t xml:space="preserve"> del satélite</w:t>
      </w:r>
      <w:r w:rsidR="0069024E">
        <w:rPr>
          <w:lang w:val="es-GT"/>
        </w:rPr>
        <w:t xml:space="preserve"> </w:t>
      </w:r>
      <w:proofErr w:type="spellStart"/>
      <w:r w:rsidR="0069024E" w:rsidRPr="0069024E">
        <w:rPr>
          <w:i/>
          <w:lang w:val="es-ES"/>
        </w:rPr>
        <w:t>Spoutnik</w:t>
      </w:r>
      <w:proofErr w:type="spellEnd"/>
      <w:r w:rsidR="009B3717">
        <w:rPr>
          <w:lang w:val="es-GT"/>
        </w:rPr>
        <w:t>, por la solidez, y por sus ángulos, diseñados para ajustar idóneamente el “aparatito” a la muñeca. Ha cambiado asimismo la tipografía de los índices, de las horas y los minutos, y ahora</w:t>
      </w:r>
      <w:r w:rsidR="00E73EF8">
        <w:rPr>
          <w:lang w:val="es-GT"/>
        </w:rPr>
        <w:t xml:space="preserve"> lleva</w:t>
      </w:r>
      <w:r w:rsidR="009B3717">
        <w:rPr>
          <w:lang w:val="es-GT"/>
        </w:rPr>
        <w:t xml:space="preserve"> mayor información en la esfera. El </w:t>
      </w:r>
      <w:r w:rsidR="009B3717" w:rsidRPr="00913F71">
        <w:rPr>
          <w:lang w:val="es-ES"/>
        </w:rPr>
        <w:t xml:space="preserve">UR-102 </w:t>
      </w:r>
      <w:r w:rsidR="009B3717">
        <w:rPr>
          <w:lang w:val="es-ES"/>
        </w:rPr>
        <w:t>“</w:t>
      </w:r>
      <w:proofErr w:type="spellStart"/>
      <w:r w:rsidR="009B3717" w:rsidRPr="00913F71">
        <w:rPr>
          <w:lang w:val="es-ES"/>
        </w:rPr>
        <w:t>Reloaded</w:t>
      </w:r>
      <w:proofErr w:type="spellEnd"/>
      <w:r w:rsidR="009B3717">
        <w:rPr>
          <w:lang w:val="es-ES"/>
        </w:rPr>
        <w:t>”</w:t>
      </w:r>
      <w:r w:rsidR="009B3717" w:rsidRPr="00913F71">
        <w:rPr>
          <w:lang w:val="es-ES"/>
        </w:rPr>
        <w:t> </w:t>
      </w:r>
      <w:r w:rsidR="009B3717">
        <w:rPr>
          <w:lang w:val="es-ES"/>
        </w:rPr>
        <w:t>emprende su revolución sutil y suavemente.</w:t>
      </w:r>
    </w:p>
    <w:p w:rsidR="004845FF" w:rsidRPr="00913F71" w:rsidRDefault="004845FF" w:rsidP="007952D2">
      <w:pPr>
        <w:spacing w:after="0" w:line="240" w:lineRule="auto"/>
        <w:ind w:left="284" w:right="-143"/>
        <w:contextualSpacing/>
        <w:jc w:val="both"/>
        <w:rPr>
          <w:lang w:val="es-ES"/>
        </w:rPr>
      </w:pPr>
    </w:p>
    <w:p w:rsidR="009D3D6A" w:rsidRPr="00913F71" w:rsidRDefault="009D3D6A" w:rsidP="007952D2">
      <w:pPr>
        <w:spacing w:after="0" w:line="240" w:lineRule="auto"/>
        <w:ind w:left="284" w:right="-143"/>
        <w:contextualSpacing/>
        <w:jc w:val="both"/>
        <w:rPr>
          <w:lang w:val="es-ES"/>
        </w:rPr>
      </w:pPr>
    </w:p>
    <w:p w:rsidR="0004342B" w:rsidRPr="00AF3D93" w:rsidRDefault="009B3717" w:rsidP="007952D2">
      <w:pPr>
        <w:spacing w:after="0" w:line="240" w:lineRule="auto"/>
        <w:ind w:left="284" w:right="-143"/>
        <w:contextualSpacing/>
        <w:jc w:val="both"/>
        <w:rPr>
          <w:lang w:val="es-MX"/>
        </w:rPr>
      </w:pPr>
      <w:r w:rsidRPr="00AF3D93">
        <w:rPr>
          <w:lang w:val="es-MX"/>
        </w:rPr>
        <w:t xml:space="preserve">Destaca por un diseño harto depurado y </w:t>
      </w:r>
      <w:r w:rsidR="0069024E">
        <w:rPr>
          <w:lang w:val="es-MX"/>
        </w:rPr>
        <w:t xml:space="preserve">también </w:t>
      </w:r>
      <w:r w:rsidRPr="00AF3D93">
        <w:rPr>
          <w:lang w:val="es-MX"/>
        </w:rPr>
        <w:t>por lo novedoso: “Desde el primer momento supimos que el realce de la hora vagabundo era lo nuestro</w:t>
      </w:r>
      <w:r w:rsidR="00AF3D93" w:rsidRPr="00AF3D93">
        <w:rPr>
          <w:lang w:val="es-MX"/>
        </w:rPr>
        <w:t xml:space="preserve">” nos dice Martin Frei, director artístico y cofundador de la casa. “En mi cuaderno de dibujo, iba trazando esbozos </w:t>
      </w:r>
      <w:r w:rsidR="00E73EF8">
        <w:rPr>
          <w:lang w:val="es-MX"/>
        </w:rPr>
        <w:t xml:space="preserve">muy </w:t>
      </w:r>
      <w:r w:rsidR="00AF3D93" w:rsidRPr="00AF3D93">
        <w:rPr>
          <w:lang w:val="es-MX"/>
        </w:rPr>
        <w:t>diversos. Fue</w:t>
      </w:r>
      <w:r w:rsidR="00AF3D93">
        <w:rPr>
          <w:lang w:val="es-MX"/>
        </w:rPr>
        <w:t>r</w:t>
      </w:r>
      <w:r w:rsidR="00AF3D93" w:rsidRPr="00AF3D93">
        <w:rPr>
          <w:lang w:val="es-MX"/>
        </w:rPr>
        <w:t>on la base de las obras por venir.</w:t>
      </w:r>
      <w:r w:rsidR="004307F7">
        <w:rPr>
          <w:lang w:val="es-MX"/>
        </w:rPr>
        <w:t>”</w:t>
      </w:r>
      <w:r w:rsidR="00AF3D93" w:rsidRPr="00AF3D93">
        <w:rPr>
          <w:lang w:val="es-MX"/>
        </w:rPr>
        <w:t xml:space="preserve"> </w:t>
      </w:r>
      <w:r w:rsidR="00AF3D93">
        <w:rPr>
          <w:lang w:val="es-MX"/>
        </w:rPr>
        <w:t>Agrega que “d</w:t>
      </w:r>
      <w:r w:rsidR="00AF3D93" w:rsidRPr="00AF3D93">
        <w:rPr>
          <w:lang w:val="es-MX"/>
        </w:rPr>
        <w:t>el entusiasmo pasamos a la euforia</w:t>
      </w:r>
      <w:r w:rsidR="00AF3D93">
        <w:rPr>
          <w:lang w:val="es-MX"/>
        </w:rPr>
        <w:t xml:space="preserve">, </w:t>
      </w:r>
      <w:r w:rsidR="0069024E">
        <w:rPr>
          <w:lang w:val="es-MX"/>
        </w:rPr>
        <w:t xml:space="preserve">y </w:t>
      </w:r>
      <w:r w:rsidR="00AF3D93">
        <w:rPr>
          <w:lang w:val="es-MX"/>
        </w:rPr>
        <w:t>que para este UR-102</w:t>
      </w:r>
      <w:r w:rsidR="0069024E">
        <w:rPr>
          <w:lang w:val="es-MX"/>
        </w:rPr>
        <w:t xml:space="preserve"> se trataba de lograr que la indicación de la hora pareciese un cuerpo celeste, que no dejara de inspirarse del </w:t>
      </w:r>
      <w:proofErr w:type="spellStart"/>
      <w:r w:rsidR="0069024E" w:rsidRPr="0069024E">
        <w:rPr>
          <w:i/>
          <w:lang w:val="es-ES"/>
        </w:rPr>
        <w:t>Spoutnik</w:t>
      </w:r>
      <w:proofErr w:type="spellEnd"/>
      <w:r w:rsidR="0069024E">
        <w:rPr>
          <w:lang w:val="es-MX"/>
        </w:rPr>
        <w:t xml:space="preserve">, del primer satélite artificial jamás creado por el ser humano. La trayectoria satelitaria de nuestro indicador de las horas iba recorriendo un semi círculo, pasando del minuto cero (ascendiente) al minuto 30 (el firmamento) para luego desaparecer en el minuto 60 (descendiente). Al igual que el </w:t>
      </w:r>
      <w:proofErr w:type="spellStart"/>
      <w:r w:rsidR="0069024E" w:rsidRPr="0069024E">
        <w:rPr>
          <w:i/>
          <w:lang w:val="es-ES"/>
        </w:rPr>
        <w:t>Spoutnik</w:t>
      </w:r>
      <w:proofErr w:type="spellEnd"/>
      <w:r w:rsidR="0069024E">
        <w:rPr>
          <w:lang w:val="es-MX"/>
        </w:rPr>
        <w:t xml:space="preserve">, el “cuerpo” del UR-102 iba constituido de </w:t>
      </w:r>
      <w:r w:rsidR="00917FDD">
        <w:rPr>
          <w:lang w:val="es-MX"/>
        </w:rPr>
        <w:t xml:space="preserve">un </w:t>
      </w:r>
      <w:r w:rsidR="0069024E">
        <w:rPr>
          <w:lang w:val="es-MX"/>
        </w:rPr>
        <w:t>metal brillante que reflejaba, como un espejo, aquel cuerpo que fuera a toparse con él”.</w:t>
      </w:r>
    </w:p>
    <w:p w:rsidR="004D544D" w:rsidRPr="00AF3D93" w:rsidRDefault="004D544D" w:rsidP="007952D2">
      <w:pPr>
        <w:spacing w:after="0" w:line="240" w:lineRule="auto"/>
        <w:ind w:left="284" w:right="-143"/>
        <w:contextualSpacing/>
        <w:jc w:val="both"/>
        <w:rPr>
          <w:lang w:val="es-ES"/>
        </w:rPr>
      </w:pPr>
    </w:p>
    <w:p w:rsidR="00FC4DD2" w:rsidRPr="0069024E" w:rsidRDefault="0069024E" w:rsidP="007952D2">
      <w:pPr>
        <w:spacing w:after="0" w:line="240" w:lineRule="auto"/>
        <w:ind w:left="284" w:right="-143"/>
        <w:contextualSpacing/>
        <w:jc w:val="both"/>
        <w:rPr>
          <w:lang w:val="es-ES"/>
        </w:rPr>
      </w:pPr>
      <w:r>
        <w:rPr>
          <w:lang w:val="es-ES"/>
        </w:rPr>
        <w:t xml:space="preserve">El </w:t>
      </w:r>
      <w:r w:rsidR="00917FDD" w:rsidRPr="00913F71">
        <w:rPr>
          <w:lang w:val="es-ES"/>
        </w:rPr>
        <w:t xml:space="preserve">UR-102 </w:t>
      </w:r>
      <w:r w:rsidR="00917FDD">
        <w:rPr>
          <w:lang w:val="es-ES"/>
        </w:rPr>
        <w:t>“</w:t>
      </w:r>
      <w:proofErr w:type="spellStart"/>
      <w:r w:rsidR="00917FDD" w:rsidRPr="00913F71">
        <w:rPr>
          <w:lang w:val="es-ES"/>
        </w:rPr>
        <w:t>Reloaded</w:t>
      </w:r>
      <w:proofErr w:type="spellEnd"/>
      <w:r w:rsidR="00917FDD">
        <w:rPr>
          <w:lang w:val="es-ES"/>
        </w:rPr>
        <w:t>”</w:t>
      </w:r>
      <w:r w:rsidR="00917FDD" w:rsidRPr="00913F71">
        <w:rPr>
          <w:lang w:val="es-ES"/>
        </w:rPr>
        <w:t> </w:t>
      </w:r>
      <w:r w:rsidR="00917FDD">
        <w:rPr>
          <w:lang w:val="es-ES"/>
        </w:rPr>
        <w:t>m</w:t>
      </w:r>
      <w:r>
        <w:rPr>
          <w:lang w:val="es-ES"/>
        </w:rPr>
        <w:t xml:space="preserve">antiene ese poderío para reflejar y asimismo las características más genuinas del UR-102. </w:t>
      </w:r>
      <w:proofErr w:type="spellStart"/>
      <w:r w:rsidRPr="004F5DBF">
        <w:rPr>
          <w:lang w:val="es-ES"/>
        </w:rPr>
        <w:t>Felix</w:t>
      </w:r>
      <w:proofErr w:type="spellEnd"/>
      <w:r w:rsidRPr="004F5DBF">
        <w:rPr>
          <w:lang w:val="es-ES"/>
        </w:rPr>
        <w:t xml:space="preserve"> </w:t>
      </w:r>
      <w:proofErr w:type="spellStart"/>
      <w:r w:rsidRPr="004F5DBF">
        <w:rPr>
          <w:lang w:val="es-ES"/>
        </w:rPr>
        <w:t>Baumgartner</w:t>
      </w:r>
      <w:proofErr w:type="spellEnd"/>
      <w:r w:rsidRPr="004F5DBF">
        <w:rPr>
          <w:lang w:val="es-ES"/>
        </w:rPr>
        <w:t xml:space="preserve"> p</w:t>
      </w:r>
      <w:r>
        <w:rPr>
          <w:lang w:val="es-ES"/>
        </w:rPr>
        <w:t>rosigue</w:t>
      </w:r>
      <w:r w:rsidR="004F5DBF">
        <w:rPr>
          <w:lang w:val="es-ES"/>
        </w:rPr>
        <w:t>: “</w:t>
      </w:r>
      <w:r w:rsidR="004307F7">
        <w:rPr>
          <w:lang w:val="es-ES"/>
        </w:rPr>
        <w:t>E</w:t>
      </w:r>
      <w:r w:rsidR="004F5DBF">
        <w:rPr>
          <w:lang w:val="es-ES"/>
        </w:rPr>
        <w:t>l tono azul del UR-102 primigenio era todo un hito que no</w:t>
      </w:r>
      <w:r w:rsidR="00917FDD">
        <w:rPr>
          <w:lang w:val="es-ES"/>
        </w:rPr>
        <w:t xml:space="preserve"> </w:t>
      </w:r>
      <w:r w:rsidR="004F5DBF">
        <w:rPr>
          <w:lang w:val="es-ES"/>
        </w:rPr>
        <w:t>cabía abandonar</w:t>
      </w:r>
      <w:r w:rsidR="004307F7">
        <w:rPr>
          <w:lang w:val="es-ES"/>
        </w:rPr>
        <w:t>.</w:t>
      </w:r>
      <w:r w:rsidR="004F5DBF">
        <w:rPr>
          <w:lang w:val="es-ES"/>
        </w:rPr>
        <w:t xml:space="preserve"> En aquel entonces, </w:t>
      </w:r>
      <w:r w:rsidR="001C180A">
        <w:rPr>
          <w:lang w:val="es-ES"/>
        </w:rPr>
        <w:t xml:space="preserve">queríamos color </w:t>
      </w:r>
      <w:r w:rsidR="00A878AB">
        <w:rPr>
          <w:lang w:val="es-ES"/>
        </w:rPr>
        <w:t>para aquella creación; para la caja habíamos pensado en un azul que resultara azulado de flama. Entonces empleamos un hermoso aluminio “</w:t>
      </w:r>
      <w:proofErr w:type="spellStart"/>
      <w:r w:rsidR="00A878AB">
        <w:rPr>
          <w:lang w:val="es-ES"/>
        </w:rPr>
        <w:t>éloxé</w:t>
      </w:r>
      <w:proofErr w:type="spellEnd"/>
      <w:r w:rsidR="00A878AB">
        <w:rPr>
          <w:lang w:val="es-ES"/>
        </w:rPr>
        <w:t>”, brillante e intenso. Si se para</w:t>
      </w:r>
      <w:r w:rsidR="00917FDD">
        <w:rPr>
          <w:lang w:val="es-ES"/>
        </w:rPr>
        <w:t xml:space="preserve"> uno</w:t>
      </w:r>
      <w:r w:rsidR="00A878AB">
        <w:rPr>
          <w:lang w:val="es-ES"/>
        </w:rPr>
        <w:t xml:space="preserve"> a contemplar nuestro </w:t>
      </w:r>
      <w:r w:rsidR="00A878AB" w:rsidRPr="00913F71">
        <w:rPr>
          <w:lang w:val="es-ES"/>
        </w:rPr>
        <w:t xml:space="preserve">UR-102 </w:t>
      </w:r>
      <w:r w:rsidR="00A878AB">
        <w:rPr>
          <w:lang w:val="es-ES"/>
        </w:rPr>
        <w:t>“</w:t>
      </w:r>
      <w:proofErr w:type="spellStart"/>
      <w:r w:rsidR="00A878AB" w:rsidRPr="00913F71">
        <w:rPr>
          <w:lang w:val="es-ES"/>
        </w:rPr>
        <w:t>Reloaded</w:t>
      </w:r>
      <w:proofErr w:type="spellEnd"/>
      <w:r w:rsidR="00A878AB">
        <w:rPr>
          <w:lang w:val="es-ES"/>
        </w:rPr>
        <w:t>”</w:t>
      </w:r>
      <w:r w:rsidR="00A878AB" w:rsidRPr="00913F71">
        <w:rPr>
          <w:lang w:val="es-ES"/>
        </w:rPr>
        <w:t> </w:t>
      </w:r>
      <w:r w:rsidR="00A878AB" w:rsidRPr="00A878AB">
        <w:rPr>
          <w:lang w:val="es-ES"/>
        </w:rPr>
        <w:t>Titan</w:t>
      </w:r>
      <w:r w:rsidR="00A878AB">
        <w:rPr>
          <w:lang w:val="es-ES"/>
        </w:rPr>
        <w:t>io,</w:t>
      </w:r>
      <w:r w:rsidR="00A878AB" w:rsidRPr="00A878AB">
        <w:rPr>
          <w:lang w:val="es-ES"/>
        </w:rPr>
        <w:t xml:space="preserve"> </w:t>
      </w:r>
      <w:r w:rsidR="00A878AB">
        <w:rPr>
          <w:lang w:val="es-ES"/>
        </w:rPr>
        <w:t>comprobará que el riel del minuto es de ese mismo tono azulado.” Son algunos de los indicios que hac</w:t>
      </w:r>
      <w:r w:rsidR="00917FDD">
        <w:rPr>
          <w:lang w:val="es-ES"/>
        </w:rPr>
        <w:t>e</w:t>
      </w:r>
      <w:r w:rsidR="00A878AB">
        <w:rPr>
          <w:lang w:val="es-ES"/>
        </w:rPr>
        <w:t xml:space="preserve">n patente su filiación. Otro tanto cabe añadir acerca de la corona del </w:t>
      </w:r>
      <w:r w:rsidR="00A878AB" w:rsidRPr="00913F71">
        <w:rPr>
          <w:lang w:val="es-ES"/>
        </w:rPr>
        <w:t xml:space="preserve">UR-102 </w:t>
      </w:r>
      <w:r w:rsidR="00A878AB">
        <w:rPr>
          <w:lang w:val="es-ES"/>
        </w:rPr>
        <w:t>“</w:t>
      </w:r>
      <w:proofErr w:type="spellStart"/>
      <w:r w:rsidR="00A878AB" w:rsidRPr="00913F71">
        <w:rPr>
          <w:lang w:val="es-ES"/>
        </w:rPr>
        <w:t>Reloaded</w:t>
      </w:r>
      <w:proofErr w:type="spellEnd"/>
      <w:r w:rsidR="00A878AB">
        <w:rPr>
          <w:lang w:val="es-ES"/>
        </w:rPr>
        <w:t xml:space="preserve">”. “Hemos vuelto a diseñar y </w:t>
      </w:r>
      <w:r w:rsidR="00917FDD">
        <w:rPr>
          <w:lang w:val="es-ES"/>
        </w:rPr>
        <w:t xml:space="preserve">hemos </w:t>
      </w:r>
      <w:r w:rsidR="00A878AB">
        <w:rPr>
          <w:lang w:val="es-ES"/>
        </w:rPr>
        <w:t>desplazado un poquito la corona. Su migración nos ha llevado a modificar la abertura para leer la hora. Ya no es un semicírculo perfecto, la “ventana” es m</w:t>
      </w:r>
      <w:r w:rsidR="00917FDD">
        <w:rPr>
          <w:lang w:val="es-ES"/>
        </w:rPr>
        <w:t>á</w:t>
      </w:r>
      <w:r w:rsidR="00A878AB">
        <w:rPr>
          <w:lang w:val="es-ES"/>
        </w:rPr>
        <w:t>s ancha y sus bordes algo inclinados, lo cual le confiere un talante m</w:t>
      </w:r>
      <w:r w:rsidR="00917FDD">
        <w:rPr>
          <w:lang w:val="es-ES"/>
        </w:rPr>
        <w:t>á</w:t>
      </w:r>
      <w:r w:rsidR="00A878AB">
        <w:rPr>
          <w:lang w:val="es-ES"/>
        </w:rPr>
        <w:t>s dinámico, más fresco” completa Martin Frei.</w:t>
      </w:r>
    </w:p>
    <w:p w:rsidR="00810356" w:rsidRPr="0069024E" w:rsidRDefault="00810356" w:rsidP="007952D2">
      <w:pPr>
        <w:spacing w:after="0" w:line="240" w:lineRule="auto"/>
        <w:ind w:left="284" w:right="-143"/>
        <w:contextualSpacing/>
        <w:jc w:val="both"/>
        <w:rPr>
          <w:lang w:val="es-ES"/>
        </w:rPr>
      </w:pPr>
    </w:p>
    <w:p w:rsidR="00810356" w:rsidRPr="0069024E" w:rsidRDefault="00810356" w:rsidP="007952D2">
      <w:pPr>
        <w:spacing w:after="0" w:line="240" w:lineRule="auto"/>
        <w:ind w:left="284" w:right="-143"/>
        <w:contextualSpacing/>
        <w:jc w:val="both"/>
        <w:rPr>
          <w:lang w:val="es-ES"/>
        </w:rPr>
      </w:pPr>
    </w:p>
    <w:p w:rsidR="003146A1" w:rsidRPr="0069024E" w:rsidRDefault="003146A1" w:rsidP="007952D2">
      <w:pPr>
        <w:tabs>
          <w:tab w:val="left" w:pos="3762"/>
        </w:tabs>
        <w:spacing w:after="0" w:line="240" w:lineRule="auto"/>
        <w:ind w:left="284" w:right="-143"/>
        <w:contextualSpacing/>
        <w:jc w:val="both"/>
        <w:rPr>
          <w:lang w:val="es-ES"/>
        </w:rPr>
      </w:pPr>
    </w:p>
    <w:p w:rsidR="0095722E" w:rsidRPr="00917FDD" w:rsidRDefault="0095722E" w:rsidP="007952D2">
      <w:pPr>
        <w:ind w:left="284" w:right="-143"/>
        <w:jc w:val="both"/>
        <w:rPr>
          <w:lang w:val="es-ES"/>
        </w:rPr>
      </w:pPr>
    </w:p>
    <w:p w:rsidR="003C1944" w:rsidRPr="00917FDD" w:rsidRDefault="003C1944" w:rsidP="007952D2">
      <w:pPr>
        <w:ind w:left="284" w:right="-143"/>
        <w:jc w:val="both"/>
        <w:rPr>
          <w:lang w:val="es-ES"/>
        </w:rPr>
      </w:pPr>
    </w:p>
    <w:p w:rsidR="0095722E" w:rsidRPr="0065091B" w:rsidRDefault="002D7325" w:rsidP="007952D2">
      <w:pPr>
        <w:ind w:left="284" w:right="-143"/>
        <w:jc w:val="both"/>
        <w:rPr>
          <w:lang w:val="es-ES"/>
        </w:rPr>
      </w:pPr>
      <w:proofErr w:type="gramStart"/>
      <w:r w:rsidRPr="0065091B">
        <w:rPr>
          <w:lang w:val="es-ES"/>
        </w:rPr>
        <w:t xml:space="preserve">El </w:t>
      </w:r>
      <w:r w:rsidR="00A649E4" w:rsidRPr="0065091B">
        <w:rPr>
          <w:lang w:val="es-ES"/>
        </w:rPr>
        <w:t xml:space="preserve"> UR</w:t>
      </w:r>
      <w:proofErr w:type="gramEnd"/>
      <w:r w:rsidR="00A649E4" w:rsidRPr="0065091B">
        <w:rPr>
          <w:lang w:val="es-ES"/>
        </w:rPr>
        <w:t>-102</w:t>
      </w:r>
      <w:r w:rsidR="0095722E" w:rsidRPr="0065091B">
        <w:rPr>
          <w:lang w:val="es-ES"/>
        </w:rPr>
        <w:t xml:space="preserve"> </w:t>
      </w:r>
      <w:r w:rsidRPr="0065091B">
        <w:rPr>
          <w:lang w:val="es-ES"/>
        </w:rPr>
        <w:t>nació hace ya 26 años</w:t>
      </w:r>
      <w:r w:rsidR="0065091B" w:rsidRPr="0065091B">
        <w:rPr>
          <w:lang w:val="es-ES"/>
        </w:rPr>
        <w:t xml:space="preserve"> ; </w:t>
      </w:r>
      <w:r w:rsidR="0065091B">
        <w:rPr>
          <w:lang w:val="es-ES"/>
        </w:rPr>
        <w:t>a la casa URWERK le ha</w:t>
      </w:r>
      <w:r w:rsidR="00917FDD">
        <w:rPr>
          <w:lang w:val="es-ES"/>
        </w:rPr>
        <w:t>brá</w:t>
      </w:r>
      <w:r w:rsidR="0065091B">
        <w:rPr>
          <w:lang w:val="es-ES"/>
        </w:rPr>
        <w:t xml:space="preserve"> dado tiempo para recorrer</w:t>
      </w:r>
      <w:r w:rsidR="0095722E" w:rsidRPr="0065091B">
        <w:rPr>
          <w:lang w:val="es-ES"/>
        </w:rPr>
        <w:t xml:space="preserve"> 23</w:t>
      </w:r>
      <w:r w:rsidRPr="0065091B">
        <w:rPr>
          <w:lang w:val="es-ES"/>
        </w:rPr>
        <w:t>.</w:t>
      </w:r>
      <w:r w:rsidR="0095722E" w:rsidRPr="0065091B">
        <w:rPr>
          <w:lang w:val="es-ES"/>
        </w:rPr>
        <w:t>500</w:t>
      </w:r>
      <w:r w:rsidRPr="0065091B">
        <w:rPr>
          <w:lang w:val="es-ES"/>
        </w:rPr>
        <w:t>.</w:t>
      </w:r>
      <w:r w:rsidR="0095722E" w:rsidRPr="0065091B">
        <w:rPr>
          <w:lang w:val="es-ES"/>
        </w:rPr>
        <w:t>000</w:t>
      </w:r>
      <w:r w:rsidRPr="0065091B">
        <w:rPr>
          <w:lang w:val="es-ES"/>
        </w:rPr>
        <w:t>.</w:t>
      </w:r>
      <w:r w:rsidR="0095722E" w:rsidRPr="0065091B">
        <w:rPr>
          <w:lang w:val="es-ES"/>
        </w:rPr>
        <w:t xml:space="preserve">000 </w:t>
      </w:r>
      <w:r w:rsidR="00A649E4" w:rsidRPr="0065091B">
        <w:rPr>
          <w:lang w:val="es-ES"/>
        </w:rPr>
        <w:t>km</w:t>
      </w:r>
      <w:r w:rsidR="0095722E" w:rsidRPr="0065091B">
        <w:rPr>
          <w:lang w:val="es-ES"/>
        </w:rPr>
        <w:t xml:space="preserve"> </w:t>
      </w:r>
      <w:r w:rsidR="0065091B">
        <w:rPr>
          <w:lang w:val="es-ES"/>
        </w:rPr>
        <w:t>alrededor del sol</w:t>
      </w:r>
      <w:r w:rsidR="0065091B" w:rsidRPr="0065091B">
        <w:rPr>
          <w:lang w:val="es-ES"/>
        </w:rPr>
        <w:t>.</w:t>
      </w:r>
      <w:r w:rsidR="0065091B">
        <w:rPr>
          <w:lang w:val="es-ES"/>
        </w:rPr>
        <w:t xml:space="preserve"> </w:t>
      </w:r>
      <w:r w:rsidRPr="0065091B">
        <w:rPr>
          <w:lang w:val="es-ES"/>
        </w:rPr>
        <w:t>El viaje no termina aquí.</w:t>
      </w:r>
      <w:r w:rsidR="00A649E4" w:rsidRPr="0065091B">
        <w:rPr>
          <w:lang w:val="es-ES"/>
        </w:rPr>
        <w:t xml:space="preserve"> </w:t>
      </w:r>
    </w:p>
    <w:p w:rsidR="0095722E" w:rsidRPr="0065091B" w:rsidRDefault="0065091B" w:rsidP="007952D2">
      <w:pPr>
        <w:ind w:left="284" w:right="-143"/>
        <w:jc w:val="both"/>
        <w:rPr>
          <w:lang w:val="es-ES"/>
        </w:rPr>
      </w:pPr>
      <w:r w:rsidRPr="0065091B">
        <w:rPr>
          <w:lang w:val="es-ES"/>
        </w:rPr>
        <w:t>El</w:t>
      </w:r>
      <w:r w:rsidR="00A649E4" w:rsidRPr="0065091B">
        <w:rPr>
          <w:lang w:val="es-ES"/>
        </w:rPr>
        <w:t xml:space="preserve"> </w:t>
      </w:r>
      <w:r w:rsidRPr="0065091B">
        <w:rPr>
          <w:lang w:val="es-ES"/>
        </w:rPr>
        <w:t>UR-102 “</w:t>
      </w:r>
      <w:proofErr w:type="spellStart"/>
      <w:r w:rsidRPr="0065091B">
        <w:rPr>
          <w:lang w:val="es-ES"/>
        </w:rPr>
        <w:t>Reloaded</w:t>
      </w:r>
      <w:proofErr w:type="spellEnd"/>
      <w:r w:rsidRPr="0065091B">
        <w:rPr>
          <w:lang w:val="es-ES"/>
        </w:rPr>
        <w:t xml:space="preserve">” viene en estuche combo </w:t>
      </w:r>
      <w:r>
        <w:rPr>
          <w:lang w:val="es-ES"/>
        </w:rPr>
        <w:t xml:space="preserve">con versión Titanio y versión Black, </w:t>
      </w:r>
      <w:r w:rsidRPr="0065091B">
        <w:rPr>
          <w:lang w:val="es-ES"/>
        </w:rPr>
        <w:t>y son 25 los ejemplares de esta se</w:t>
      </w:r>
      <w:r>
        <w:rPr>
          <w:lang w:val="es-ES"/>
        </w:rPr>
        <w:t>rie limitada.</w:t>
      </w:r>
    </w:p>
    <w:p w:rsidR="002A20CB" w:rsidRPr="0065091B" w:rsidRDefault="002A20CB" w:rsidP="007952D2">
      <w:pPr>
        <w:ind w:left="284" w:right="-143"/>
        <w:jc w:val="both"/>
        <w:rPr>
          <w:lang w:val="es-ES"/>
        </w:rPr>
      </w:pPr>
      <w:r w:rsidRPr="0065091B">
        <w:rPr>
          <w:lang w:val="es-ES"/>
        </w:rPr>
        <w:br w:type="page"/>
      </w:r>
    </w:p>
    <w:p w:rsidR="000243C5" w:rsidRPr="0065091B" w:rsidRDefault="000243C5" w:rsidP="007952D2">
      <w:pPr>
        <w:ind w:left="284" w:right="-143"/>
        <w:jc w:val="both"/>
        <w:rPr>
          <w:lang w:val="es-ES"/>
        </w:rPr>
      </w:pPr>
    </w:p>
    <w:p w:rsidR="008F5C78" w:rsidRPr="0065091B" w:rsidRDefault="008F5C78" w:rsidP="007952D2">
      <w:pPr>
        <w:tabs>
          <w:tab w:val="left" w:pos="567"/>
        </w:tabs>
        <w:spacing w:after="0" w:line="240" w:lineRule="auto"/>
        <w:ind w:left="284" w:right="-143"/>
        <w:contextualSpacing/>
        <w:jc w:val="both"/>
        <w:rPr>
          <w:b/>
          <w:sz w:val="28"/>
          <w:szCs w:val="28"/>
          <w:lang w:val="es-ES"/>
        </w:rPr>
      </w:pPr>
    </w:p>
    <w:p w:rsidR="0009270F" w:rsidRPr="00917FDD" w:rsidRDefault="00BC78F1" w:rsidP="007952D2">
      <w:pPr>
        <w:tabs>
          <w:tab w:val="left" w:pos="567"/>
        </w:tabs>
        <w:spacing w:after="0" w:line="240" w:lineRule="auto"/>
        <w:ind w:left="284" w:right="-143"/>
        <w:contextualSpacing/>
        <w:jc w:val="both"/>
        <w:rPr>
          <w:b/>
          <w:sz w:val="28"/>
          <w:szCs w:val="28"/>
          <w:lang w:val="es-GT"/>
        </w:rPr>
      </w:pPr>
      <w:r w:rsidRPr="00917FDD">
        <w:rPr>
          <w:b/>
          <w:sz w:val="28"/>
          <w:szCs w:val="28"/>
          <w:lang w:val="es-GT"/>
        </w:rPr>
        <w:t>Especificaciones técnicas</w:t>
      </w:r>
    </w:p>
    <w:p w:rsidR="00BC78F1" w:rsidRPr="00917FDD" w:rsidRDefault="00AE3E92" w:rsidP="007952D2">
      <w:pPr>
        <w:tabs>
          <w:tab w:val="left" w:pos="567"/>
        </w:tabs>
        <w:spacing w:after="0" w:line="240" w:lineRule="auto"/>
        <w:ind w:left="284" w:right="-143"/>
        <w:contextualSpacing/>
        <w:jc w:val="both"/>
        <w:rPr>
          <w:sz w:val="28"/>
          <w:szCs w:val="28"/>
          <w:lang w:val="es-GT"/>
        </w:rPr>
      </w:pPr>
      <w:r w:rsidRPr="00917FDD">
        <w:rPr>
          <w:sz w:val="28"/>
          <w:szCs w:val="28"/>
          <w:lang w:val="es-GT"/>
        </w:rPr>
        <w:t>UR-102</w:t>
      </w:r>
      <w:r w:rsidR="00BC78F1" w:rsidRPr="00917FDD">
        <w:rPr>
          <w:sz w:val="28"/>
          <w:szCs w:val="28"/>
          <w:lang w:val="es-GT"/>
        </w:rPr>
        <w:t> “</w:t>
      </w:r>
      <w:proofErr w:type="spellStart"/>
      <w:r w:rsidRPr="00917FDD">
        <w:rPr>
          <w:sz w:val="28"/>
          <w:szCs w:val="28"/>
          <w:lang w:val="es-GT"/>
        </w:rPr>
        <w:t>reloaded</w:t>
      </w:r>
      <w:proofErr w:type="spellEnd"/>
      <w:r w:rsidR="00BC78F1" w:rsidRPr="00917FDD">
        <w:rPr>
          <w:sz w:val="28"/>
          <w:szCs w:val="28"/>
          <w:lang w:val="es-GT"/>
        </w:rPr>
        <w:t>” en su es</w:t>
      </w:r>
      <w:r w:rsidR="004307F7">
        <w:rPr>
          <w:sz w:val="28"/>
          <w:szCs w:val="28"/>
          <w:lang w:val="es-GT"/>
        </w:rPr>
        <w:t>t</w:t>
      </w:r>
      <w:r w:rsidR="00BC78F1" w:rsidRPr="00917FDD">
        <w:rPr>
          <w:sz w:val="28"/>
          <w:szCs w:val="28"/>
          <w:lang w:val="es-GT"/>
        </w:rPr>
        <w:t>uche combo (versión Titanio y versión Black) – Serie limitada de 25 ejemplares – Precio 56.000,00 francos suizos (fuer</w:t>
      </w:r>
      <w:r w:rsidR="004307F7">
        <w:rPr>
          <w:sz w:val="28"/>
          <w:szCs w:val="28"/>
          <w:lang w:val="es-GT"/>
        </w:rPr>
        <w:t>a</w:t>
      </w:r>
      <w:r w:rsidR="00BC78F1" w:rsidRPr="00917FDD">
        <w:rPr>
          <w:sz w:val="28"/>
          <w:szCs w:val="28"/>
          <w:lang w:val="es-GT"/>
        </w:rPr>
        <w:t xml:space="preserve"> de impuestos)</w:t>
      </w:r>
    </w:p>
    <w:p w:rsidR="00BC78F1" w:rsidRPr="00917FDD" w:rsidRDefault="00BC78F1" w:rsidP="007952D2">
      <w:pPr>
        <w:tabs>
          <w:tab w:val="left" w:pos="567"/>
        </w:tabs>
        <w:spacing w:after="0" w:line="240" w:lineRule="auto"/>
        <w:ind w:left="284" w:right="-143"/>
        <w:contextualSpacing/>
        <w:jc w:val="both"/>
        <w:rPr>
          <w:sz w:val="28"/>
          <w:szCs w:val="28"/>
          <w:lang w:val="es-GT"/>
        </w:rPr>
      </w:pPr>
    </w:p>
    <w:p w:rsidR="00A649E4" w:rsidRPr="00917FDD" w:rsidRDefault="00A649E4" w:rsidP="007952D2">
      <w:pPr>
        <w:tabs>
          <w:tab w:val="left" w:pos="567"/>
        </w:tabs>
        <w:spacing w:after="0" w:line="240" w:lineRule="auto"/>
        <w:ind w:left="284" w:right="-143"/>
        <w:contextualSpacing/>
        <w:jc w:val="both"/>
        <w:rPr>
          <w:b/>
          <w:sz w:val="28"/>
          <w:szCs w:val="28"/>
          <w:lang w:val="es-GT"/>
        </w:rPr>
      </w:pPr>
    </w:p>
    <w:p w:rsidR="002E1D4B" w:rsidRPr="00917FDD" w:rsidRDefault="002E1D4B" w:rsidP="007952D2">
      <w:pPr>
        <w:tabs>
          <w:tab w:val="left" w:pos="567"/>
        </w:tabs>
        <w:spacing w:after="0" w:line="240" w:lineRule="auto"/>
        <w:ind w:left="284" w:right="-143"/>
        <w:contextualSpacing/>
        <w:jc w:val="both"/>
        <w:rPr>
          <w:b/>
          <w:sz w:val="28"/>
          <w:szCs w:val="28"/>
          <w:lang w:val="es-GT"/>
        </w:rPr>
      </w:pPr>
    </w:p>
    <w:p w:rsidR="002E1D4B" w:rsidRPr="00917FDD" w:rsidRDefault="002E1D4B" w:rsidP="007952D2">
      <w:pPr>
        <w:tabs>
          <w:tab w:val="left" w:pos="567"/>
        </w:tabs>
        <w:spacing w:after="0" w:line="240" w:lineRule="auto"/>
        <w:ind w:left="284" w:right="-143"/>
        <w:contextualSpacing/>
        <w:jc w:val="both"/>
        <w:rPr>
          <w:b/>
          <w:sz w:val="28"/>
          <w:szCs w:val="28"/>
          <w:lang w:val="es-GT"/>
        </w:rPr>
      </w:pPr>
    </w:p>
    <w:p w:rsidR="00910022" w:rsidRPr="00917FDD" w:rsidRDefault="00910022" w:rsidP="007952D2">
      <w:pPr>
        <w:tabs>
          <w:tab w:val="left" w:pos="567"/>
        </w:tabs>
        <w:spacing w:after="0" w:line="240" w:lineRule="auto"/>
        <w:ind w:left="284" w:right="-143"/>
        <w:contextualSpacing/>
        <w:jc w:val="both"/>
        <w:rPr>
          <w:b/>
          <w:sz w:val="28"/>
          <w:szCs w:val="28"/>
          <w:lang w:val="es-GT"/>
        </w:rPr>
      </w:pPr>
    </w:p>
    <w:p w:rsidR="00A649E4" w:rsidRPr="00917FDD" w:rsidRDefault="00A649E4" w:rsidP="00910022">
      <w:pPr>
        <w:tabs>
          <w:tab w:val="left" w:pos="567"/>
        </w:tabs>
        <w:spacing w:after="0" w:line="240" w:lineRule="auto"/>
        <w:ind w:left="284" w:right="-143"/>
        <w:contextualSpacing/>
        <w:jc w:val="both"/>
        <w:rPr>
          <w:b/>
          <w:sz w:val="28"/>
          <w:szCs w:val="28"/>
          <w:lang w:val="es-GT"/>
        </w:rPr>
      </w:pPr>
      <w:r w:rsidRPr="00917FDD">
        <w:rPr>
          <w:b/>
          <w:sz w:val="28"/>
          <w:szCs w:val="28"/>
          <w:lang w:val="es-GT"/>
        </w:rPr>
        <w:t>Versi</w:t>
      </w:r>
      <w:r w:rsidR="00BC78F1" w:rsidRPr="00917FDD">
        <w:rPr>
          <w:b/>
          <w:sz w:val="28"/>
          <w:szCs w:val="28"/>
          <w:lang w:val="es-GT"/>
        </w:rPr>
        <w:t>ó</w:t>
      </w:r>
      <w:r w:rsidRPr="00917FDD">
        <w:rPr>
          <w:b/>
          <w:sz w:val="28"/>
          <w:szCs w:val="28"/>
          <w:lang w:val="es-GT"/>
        </w:rPr>
        <w:t>n Titan</w:t>
      </w:r>
      <w:r w:rsidR="00BC78F1" w:rsidRPr="00917FDD">
        <w:rPr>
          <w:b/>
          <w:sz w:val="28"/>
          <w:szCs w:val="28"/>
          <w:lang w:val="es-GT"/>
        </w:rPr>
        <w:t>io</w:t>
      </w:r>
      <w:r w:rsidRPr="00917FDD">
        <w:rPr>
          <w:b/>
          <w:sz w:val="28"/>
          <w:szCs w:val="28"/>
          <w:lang w:val="es-GT"/>
        </w:rPr>
        <w:t xml:space="preserve">: </w:t>
      </w:r>
    </w:p>
    <w:p w:rsidR="00AE3E92" w:rsidRPr="00917FDD" w:rsidRDefault="00AE3E92" w:rsidP="007952D2">
      <w:pPr>
        <w:tabs>
          <w:tab w:val="left" w:pos="567"/>
        </w:tabs>
        <w:spacing w:after="0" w:line="240" w:lineRule="auto"/>
        <w:ind w:left="284" w:right="-143"/>
        <w:contextualSpacing/>
        <w:jc w:val="both"/>
        <w:rPr>
          <w:lang w:val="es-GT"/>
        </w:rPr>
      </w:pPr>
    </w:p>
    <w:p w:rsidR="00910022" w:rsidRPr="00917FDD" w:rsidRDefault="00910022" w:rsidP="007952D2">
      <w:pPr>
        <w:tabs>
          <w:tab w:val="left" w:pos="567"/>
        </w:tabs>
        <w:spacing w:after="0" w:line="240" w:lineRule="auto"/>
        <w:ind w:left="284" w:right="-143"/>
        <w:contextualSpacing/>
        <w:jc w:val="both"/>
        <w:rPr>
          <w:lang w:val="es-GT"/>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5"/>
      </w:tblGrid>
      <w:tr w:rsidR="00AE3E92" w:rsidRPr="00917FDD" w:rsidTr="00CA51CB">
        <w:tc>
          <w:tcPr>
            <w:tcW w:w="3078" w:type="dxa"/>
          </w:tcPr>
          <w:p w:rsidR="00AE3E92" w:rsidRPr="00917FDD" w:rsidRDefault="00AE3E92" w:rsidP="007952D2">
            <w:pPr>
              <w:tabs>
                <w:tab w:val="left" w:pos="567"/>
              </w:tabs>
              <w:ind w:left="284" w:right="-143"/>
              <w:contextualSpacing/>
              <w:jc w:val="both"/>
              <w:rPr>
                <w:rFonts w:cstheme="minorHAnsi"/>
                <w:b/>
                <w:lang w:val="es-GT"/>
              </w:rPr>
            </w:pPr>
            <w:r w:rsidRPr="00917FDD">
              <w:rPr>
                <w:rFonts w:eastAsia="Times New Roman" w:cstheme="minorHAnsi"/>
                <w:b/>
                <w:lang w:val="es-GT"/>
              </w:rPr>
              <w:t>Mo</w:t>
            </w:r>
            <w:r w:rsidR="00BC78F1" w:rsidRPr="00917FDD">
              <w:rPr>
                <w:rFonts w:eastAsia="Times New Roman" w:cstheme="minorHAnsi"/>
                <w:b/>
                <w:lang w:val="es-GT"/>
              </w:rPr>
              <w:t>vimiento</w:t>
            </w:r>
          </w:p>
        </w:tc>
        <w:tc>
          <w:tcPr>
            <w:tcW w:w="6135" w:type="dxa"/>
          </w:tcPr>
          <w:p w:rsidR="00AE3E92" w:rsidRPr="00917FDD" w:rsidRDefault="00AE3E92" w:rsidP="007952D2">
            <w:pPr>
              <w:tabs>
                <w:tab w:val="left" w:pos="567"/>
              </w:tabs>
              <w:ind w:left="284" w:right="-143"/>
              <w:contextualSpacing/>
              <w:jc w:val="both"/>
              <w:rPr>
                <w:rFonts w:cstheme="minorHAnsi"/>
                <w:lang w:val="es-GT"/>
              </w:rPr>
            </w:pPr>
          </w:p>
        </w:tc>
      </w:tr>
      <w:tr w:rsidR="00A3061B" w:rsidRPr="00917FDD" w:rsidTr="00CA51CB">
        <w:tc>
          <w:tcPr>
            <w:tcW w:w="3078" w:type="dxa"/>
          </w:tcPr>
          <w:p w:rsidR="00A3061B" w:rsidRPr="00917FDD" w:rsidRDefault="00A3061B" w:rsidP="007952D2">
            <w:pPr>
              <w:tabs>
                <w:tab w:val="left" w:pos="567"/>
              </w:tabs>
              <w:ind w:left="284" w:right="-143"/>
              <w:contextualSpacing/>
              <w:jc w:val="both"/>
              <w:rPr>
                <w:rFonts w:cstheme="minorHAnsi"/>
                <w:lang w:val="es-GT"/>
              </w:rPr>
            </w:pPr>
            <w:r w:rsidRPr="00917FDD">
              <w:rPr>
                <w:rFonts w:cstheme="minorHAnsi"/>
                <w:lang w:val="es-GT"/>
              </w:rPr>
              <w:t>Calibre</w:t>
            </w:r>
          </w:p>
        </w:tc>
        <w:tc>
          <w:tcPr>
            <w:tcW w:w="6135" w:type="dxa"/>
          </w:tcPr>
          <w:p w:rsidR="00A3061B" w:rsidRPr="00917FDD" w:rsidRDefault="00A3061B"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2.02</w:t>
            </w:r>
          </w:p>
        </w:tc>
      </w:tr>
      <w:tr w:rsidR="00AE3E92" w:rsidRPr="00917FDD" w:rsidTr="00CA51CB">
        <w:tc>
          <w:tcPr>
            <w:tcW w:w="3078" w:type="dxa"/>
          </w:tcPr>
          <w:p w:rsidR="00AE3E92" w:rsidRPr="00917FDD" w:rsidRDefault="00A3061B" w:rsidP="007952D2">
            <w:pPr>
              <w:tabs>
                <w:tab w:val="left" w:pos="567"/>
              </w:tabs>
              <w:ind w:left="284" w:right="-143"/>
              <w:contextualSpacing/>
              <w:jc w:val="both"/>
              <w:rPr>
                <w:rFonts w:cstheme="minorHAnsi"/>
                <w:lang w:val="es-GT"/>
              </w:rPr>
            </w:pPr>
            <w:r w:rsidRPr="00917FDD">
              <w:rPr>
                <w:rFonts w:cstheme="minorHAnsi"/>
                <w:lang w:val="es-GT"/>
              </w:rPr>
              <w:t>Remonta</w:t>
            </w:r>
            <w:r w:rsidR="00BC78F1" w:rsidRPr="00917FDD">
              <w:rPr>
                <w:rFonts w:cstheme="minorHAnsi"/>
                <w:lang w:val="es-GT"/>
              </w:rPr>
              <w:t>je</w:t>
            </w:r>
          </w:p>
        </w:tc>
        <w:tc>
          <w:tcPr>
            <w:tcW w:w="6135" w:type="dxa"/>
          </w:tcPr>
          <w:p w:rsidR="00AE3E92" w:rsidRPr="00917FDD" w:rsidRDefault="00A3061B" w:rsidP="007952D2">
            <w:pPr>
              <w:tabs>
                <w:tab w:val="left" w:pos="567"/>
              </w:tabs>
              <w:ind w:left="284" w:right="-143"/>
              <w:contextualSpacing/>
              <w:jc w:val="both"/>
              <w:rPr>
                <w:rFonts w:cstheme="minorHAnsi"/>
                <w:lang w:val="es-GT"/>
              </w:rPr>
            </w:pPr>
            <w:r w:rsidRPr="00917FDD">
              <w:rPr>
                <w:rFonts w:eastAsia="Times New Roman" w:cstheme="minorHAnsi"/>
                <w:lang w:val="es-GT"/>
              </w:rPr>
              <w:t>Autom</w:t>
            </w:r>
            <w:r w:rsidR="00BC78F1" w:rsidRPr="00917FDD">
              <w:rPr>
                <w:rFonts w:eastAsia="Times New Roman" w:cstheme="minorHAnsi"/>
                <w:lang w:val="es-GT"/>
              </w:rPr>
              <w:t>ático</w:t>
            </w:r>
          </w:p>
        </w:tc>
      </w:tr>
      <w:tr w:rsidR="00A3061B" w:rsidRPr="00917FDD" w:rsidTr="00CA51CB">
        <w:tc>
          <w:tcPr>
            <w:tcW w:w="3078" w:type="dxa"/>
          </w:tcPr>
          <w:p w:rsidR="00A3061B" w:rsidRPr="00917FDD" w:rsidRDefault="00BC78F1"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Acabado</w:t>
            </w:r>
          </w:p>
        </w:tc>
        <w:tc>
          <w:tcPr>
            <w:tcW w:w="6135" w:type="dxa"/>
          </w:tcPr>
          <w:p w:rsidR="00A3061B" w:rsidRPr="00917FDD" w:rsidRDefault="00A3061B" w:rsidP="007952D2">
            <w:pPr>
              <w:tabs>
                <w:tab w:val="left" w:pos="567"/>
              </w:tabs>
              <w:ind w:left="284" w:right="-143"/>
              <w:contextualSpacing/>
              <w:jc w:val="both"/>
              <w:rPr>
                <w:rFonts w:cstheme="minorHAnsi"/>
                <w:lang w:val="es-GT"/>
              </w:rPr>
            </w:pPr>
            <w:r w:rsidRPr="00917FDD">
              <w:rPr>
                <w:rFonts w:cstheme="minorHAnsi"/>
                <w:lang w:val="es-GT"/>
              </w:rPr>
              <w:t>Satin</w:t>
            </w:r>
            <w:r w:rsidR="00BC78F1" w:rsidRPr="00917FDD">
              <w:rPr>
                <w:rFonts w:cstheme="minorHAnsi"/>
                <w:lang w:val="es-GT"/>
              </w:rPr>
              <w:t>ado</w:t>
            </w:r>
          </w:p>
        </w:tc>
      </w:tr>
      <w:tr w:rsidR="00AE3E92" w:rsidRPr="00917FDD" w:rsidTr="00CA51CB">
        <w:tc>
          <w:tcPr>
            <w:tcW w:w="3078" w:type="dxa"/>
          </w:tcPr>
          <w:p w:rsidR="00AE3E92" w:rsidRPr="00917FDD" w:rsidRDefault="00AE3E92" w:rsidP="007952D2">
            <w:pPr>
              <w:tabs>
                <w:tab w:val="left" w:pos="567"/>
              </w:tabs>
              <w:ind w:left="284" w:right="-143"/>
              <w:contextualSpacing/>
              <w:jc w:val="both"/>
              <w:rPr>
                <w:rFonts w:cstheme="minorHAnsi"/>
                <w:lang w:val="es-GT"/>
              </w:rPr>
            </w:pPr>
            <w:r w:rsidRPr="00917FDD">
              <w:rPr>
                <w:rFonts w:eastAsia="Times New Roman" w:cstheme="minorHAnsi"/>
                <w:lang w:val="es-GT"/>
              </w:rPr>
              <w:t>Fr</w:t>
            </w:r>
            <w:r w:rsidR="00BC78F1" w:rsidRPr="00917FDD">
              <w:rPr>
                <w:rFonts w:eastAsia="Times New Roman" w:cstheme="minorHAnsi"/>
                <w:lang w:val="es-GT"/>
              </w:rPr>
              <w:t>ecuencia</w:t>
            </w:r>
          </w:p>
        </w:tc>
        <w:tc>
          <w:tcPr>
            <w:tcW w:w="6135" w:type="dxa"/>
          </w:tcPr>
          <w:p w:rsidR="00AE3E92" w:rsidRPr="00917FDD" w:rsidRDefault="00AE3E92" w:rsidP="007952D2">
            <w:pPr>
              <w:ind w:left="284" w:right="-143"/>
              <w:contextualSpacing/>
              <w:jc w:val="both"/>
              <w:rPr>
                <w:rFonts w:cstheme="minorHAnsi"/>
                <w:lang w:val="es-GT"/>
              </w:rPr>
            </w:pPr>
            <w:r w:rsidRPr="00917FDD">
              <w:rPr>
                <w:rFonts w:cstheme="minorHAnsi"/>
                <w:lang w:val="es-GT"/>
              </w:rPr>
              <w:t>28</w:t>
            </w:r>
            <w:r w:rsidR="00BC78F1" w:rsidRPr="00917FDD">
              <w:rPr>
                <w:rFonts w:cstheme="minorHAnsi"/>
                <w:lang w:val="es-GT"/>
              </w:rPr>
              <w:t>,</w:t>
            </w:r>
            <w:r w:rsidRPr="00917FDD">
              <w:rPr>
                <w:rFonts w:cstheme="minorHAnsi"/>
                <w:lang w:val="es-GT"/>
              </w:rPr>
              <w:t>800 A/h</w:t>
            </w:r>
          </w:p>
        </w:tc>
      </w:tr>
      <w:tr w:rsidR="00AE3E92" w:rsidRPr="00917FDD" w:rsidTr="00CA51CB">
        <w:tc>
          <w:tcPr>
            <w:tcW w:w="3078" w:type="dxa"/>
          </w:tcPr>
          <w:p w:rsidR="00AE3E92" w:rsidRPr="00917FDD" w:rsidRDefault="00AE3E92" w:rsidP="007952D2">
            <w:pPr>
              <w:ind w:left="284" w:right="-143"/>
              <w:contextualSpacing/>
              <w:jc w:val="both"/>
              <w:rPr>
                <w:rFonts w:eastAsia="Times New Roman" w:cstheme="minorHAnsi"/>
                <w:lang w:val="es-GT" w:eastAsia="fr-CH"/>
              </w:rPr>
            </w:pPr>
            <w:r w:rsidRPr="00917FDD">
              <w:rPr>
                <w:rFonts w:eastAsia="Times New Roman" w:cstheme="minorHAnsi"/>
                <w:lang w:val="es-GT"/>
              </w:rPr>
              <w:t>Rub</w:t>
            </w:r>
            <w:r w:rsidR="00BC78F1" w:rsidRPr="00917FDD">
              <w:rPr>
                <w:rFonts w:eastAsia="Times New Roman" w:cstheme="minorHAnsi"/>
                <w:lang w:val="es-GT"/>
              </w:rPr>
              <w:t>íes</w:t>
            </w:r>
          </w:p>
        </w:tc>
        <w:tc>
          <w:tcPr>
            <w:tcW w:w="6135" w:type="dxa"/>
          </w:tcPr>
          <w:p w:rsidR="00AE3E92" w:rsidRPr="00917FDD" w:rsidRDefault="00AE3E92" w:rsidP="007952D2">
            <w:pPr>
              <w:ind w:left="284" w:right="-143"/>
              <w:contextualSpacing/>
              <w:jc w:val="both"/>
              <w:rPr>
                <w:rFonts w:cstheme="minorHAnsi"/>
                <w:lang w:val="es-GT"/>
              </w:rPr>
            </w:pPr>
            <w:r w:rsidRPr="00917FDD">
              <w:rPr>
                <w:rFonts w:cstheme="minorHAnsi"/>
                <w:lang w:val="es-GT"/>
              </w:rPr>
              <w:t>2</w:t>
            </w:r>
            <w:r w:rsidR="00A3061B" w:rsidRPr="00917FDD">
              <w:rPr>
                <w:rFonts w:cstheme="minorHAnsi"/>
                <w:lang w:val="es-GT"/>
              </w:rPr>
              <w:t>5</w:t>
            </w:r>
            <w:r w:rsidRPr="00917FDD">
              <w:rPr>
                <w:rFonts w:cstheme="minorHAnsi"/>
                <w:lang w:val="es-GT"/>
              </w:rPr>
              <w:t xml:space="preserve"> </w:t>
            </w:r>
          </w:p>
        </w:tc>
      </w:tr>
      <w:tr w:rsidR="00AE3E92" w:rsidRPr="00917FDD" w:rsidTr="00CA51CB">
        <w:tc>
          <w:tcPr>
            <w:tcW w:w="3078" w:type="dxa"/>
          </w:tcPr>
          <w:p w:rsidR="00AE3E92" w:rsidRPr="00917FDD" w:rsidRDefault="00AE3E92"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R</w:t>
            </w:r>
            <w:r w:rsidR="00BC78F1" w:rsidRPr="00917FDD">
              <w:rPr>
                <w:rFonts w:eastAsia="Times New Roman" w:cstheme="minorHAnsi"/>
                <w:lang w:val="es-GT"/>
              </w:rPr>
              <w:t>e</w:t>
            </w:r>
            <w:r w:rsidRPr="00917FDD">
              <w:rPr>
                <w:rFonts w:eastAsia="Times New Roman" w:cstheme="minorHAnsi"/>
                <w:lang w:val="es-GT"/>
              </w:rPr>
              <w:t>serv</w:t>
            </w:r>
            <w:r w:rsidR="00BC78F1" w:rsidRPr="00917FDD">
              <w:rPr>
                <w:rFonts w:eastAsia="Times New Roman" w:cstheme="minorHAnsi"/>
                <w:lang w:val="es-GT"/>
              </w:rPr>
              <w:t>a</w:t>
            </w:r>
            <w:r w:rsidRPr="00917FDD">
              <w:rPr>
                <w:rFonts w:eastAsia="Times New Roman" w:cstheme="minorHAnsi"/>
                <w:lang w:val="es-GT"/>
              </w:rPr>
              <w:t xml:space="preserve"> de march</w:t>
            </w:r>
            <w:r w:rsidR="00BC78F1" w:rsidRPr="00917FDD">
              <w:rPr>
                <w:rFonts w:eastAsia="Times New Roman" w:cstheme="minorHAnsi"/>
                <w:lang w:val="es-GT"/>
              </w:rPr>
              <w:t>a</w:t>
            </w:r>
          </w:p>
        </w:tc>
        <w:tc>
          <w:tcPr>
            <w:tcW w:w="6135" w:type="dxa"/>
          </w:tcPr>
          <w:p w:rsidR="00AE3E92" w:rsidRPr="00917FDD" w:rsidRDefault="00AE3E92" w:rsidP="007952D2">
            <w:pPr>
              <w:ind w:left="284" w:right="-143"/>
              <w:contextualSpacing/>
              <w:jc w:val="both"/>
              <w:rPr>
                <w:rFonts w:cstheme="minorHAnsi"/>
                <w:lang w:val="es-GT"/>
              </w:rPr>
            </w:pPr>
            <w:r w:rsidRPr="00917FDD">
              <w:rPr>
                <w:rFonts w:cstheme="minorHAnsi"/>
                <w:lang w:val="es-GT"/>
              </w:rPr>
              <w:t>4</w:t>
            </w:r>
            <w:r w:rsidR="007057D9" w:rsidRPr="00917FDD">
              <w:rPr>
                <w:rFonts w:cstheme="minorHAnsi"/>
                <w:lang w:val="es-GT"/>
              </w:rPr>
              <w:t>8</w:t>
            </w:r>
            <w:r w:rsidRPr="00917FDD">
              <w:rPr>
                <w:rFonts w:cstheme="minorHAnsi"/>
                <w:lang w:val="es-GT"/>
              </w:rPr>
              <w:t xml:space="preserve"> </w:t>
            </w:r>
            <w:r w:rsidR="00BC78F1" w:rsidRPr="00917FDD">
              <w:rPr>
                <w:rFonts w:cstheme="minorHAnsi"/>
                <w:lang w:val="es-GT"/>
              </w:rPr>
              <w:t>hora</w:t>
            </w:r>
            <w:r w:rsidRPr="00917FDD">
              <w:rPr>
                <w:rFonts w:cstheme="minorHAnsi"/>
                <w:lang w:val="es-GT"/>
              </w:rPr>
              <w:t>s</w:t>
            </w:r>
          </w:p>
        </w:tc>
      </w:tr>
      <w:tr w:rsidR="00AE3E92" w:rsidRPr="00917FDD" w:rsidTr="00CA51CB">
        <w:tc>
          <w:tcPr>
            <w:tcW w:w="3078" w:type="dxa"/>
          </w:tcPr>
          <w:p w:rsidR="00AE3E92" w:rsidRPr="00917FDD" w:rsidRDefault="00AE3E92"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Indica</w:t>
            </w:r>
            <w:r w:rsidR="00BC78F1" w:rsidRPr="00917FDD">
              <w:rPr>
                <w:rFonts w:eastAsia="Times New Roman" w:cstheme="minorHAnsi"/>
                <w:lang w:val="es-GT"/>
              </w:rPr>
              <w:t>ciones</w:t>
            </w:r>
            <w:r w:rsidRPr="00917FDD">
              <w:rPr>
                <w:rFonts w:eastAsia="Times New Roman" w:cstheme="minorHAnsi"/>
                <w:lang w:val="es-GT"/>
              </w:rPr>
              <w:t xml:space="preserve"> </w:t>
            </w:r>
          </w:p>
        </w:tc>
        <w:tc>
          <w:tcPr>
            <w:tcW w:w="6135" w:type="dxa"/>
          </w:tcPr>
          <w:p w:rsidR="00380125" w:rsidRPr="00917FDD" w:rsidRDefault="00A716C5" w:rsidP="007952D2">
            <w:pPr>
              <w:ind w:left="284" w:right="-143"/>
              <w:contextualSpacing/>
              <w:jc w:val="both"/>
              <w:rPr>
                <w:rFonts w:eastAsia="Times New Roman" w:cstheme="minorHAnsi"/>
                <w:lang w:val="es-GT"/>
              </w:rPr>
            </w:pPr>
            <w:r w:rsidRPr="00917FDD">
              <w:rPr>
                <w:rFonts w:eastAsia="Times New Roman" w:cstheme="minorHAnsi"/>
                <w:lang w:val="es-GT"/>
              </w:rPr>
              <w:t>H</w:t>
            </w:r>
            <w:r w:rsidR="00BC78F1" w:rsidRPr="00917FDD">
              <w:rPr>
                <w:rFonts w:eastAsia="Times New Roman" w:cstheme="minorHAnsi"/>
                <w:lang w:val="es-GT"/>
              </w:rPr>
              <w:t>oras vagabundas sobre discos satinados y grabados.</w:t>
            </w:r>
          </w:p>
          <w:p w:rsidR="00BC78F1" w:rsidRPr="00917FDD" w:rsidRDefault="00BC78F1" w:rsidP="007952D2">
            <w:pPr>
              <w:ind w:left="284" w:right="-143"/>
              <w:contextualSpacing/>
              <w:jc w:val="both"/>
              <w:rPr>
                <w:rFonts w:eastAsia="Times New Roman" w:cstheme="minorHAnsi"/>
                <w:lang w:val="es-GT"/>
              </w:rPr>
            </w:pPr>
            <w:r w:rsidRPr="00917FDD">
              <w:rPr>
                <w:rFonts w:eastAsia="Times New Roman" w:cstheme="minorHAnsi"/>
                <w:lang w:val="es-GT"/>
              </w:rPr>
              <w:t>Índice de las horas y los minutos</w:t>
            </w:r>
            <w:r w:rsidR="00380125" w:rsidRPr="00917FDD">
              <w:rPr>
                <w:rFonts w:eastAsia="Times New Roman" w:cstheme="minorHAnsi"/>
                <w:lang w:val="es-GT"/>
              </w:rPr>
              <w:t xml:space="preserve"> </w:t>
            </w:r>
            <w:r w:rsidRPr="00917FDD">
              <w:rPr>
                <w:rFonts w:eastAsia="Times New Roman" w:cstheme="minorHAnsi"/>
                <w:lang w:val="es-GT"/>
              </w:rPr>
              <w:t xml:space="preserve">pintados a mano </w:t>
            </w:r>
          </w:p>
          <w:p w:rsidR="00AE3E92" w:rsidRPr="00917FDD" w:rsidRDefault="00BC78F1" w:rsidP="007952D2">
            <w:pPr>
              <w:ind w:left="284" w:right="-143"/>
              <w:contextualSpacing/>
              <w:jc w:val="both"/>
              <w:rPr>
                <w:rFonts w:eastAsia="Times New Roman" w:cstheme="minorHAnsi"/>
                <w:lang w:val="es-GT"/>
              </w:rPr>
            </w:pPr>
            <w:r w:rsidRPr="00917FDD">
              <w:rPr>
                <w:rFonts w:eastAsia="Times New Roman" w:cstheme="minorHAnsi"/>
                <w:lang w:val="es-GT"/>
              </w:rPr>
              <w:t>de</w:t>
            </w:r>
            <w:r w:rsidR="008B76EC" w:rsidRPr="00917FDD">
              <w:rPr>
                <w:rFonts w:eastAsia="Times New Roman" w:cstheme="minorHAnsi"/>
                <w:lang w:val="es-GT"/>
              </w:rPr>
              <w:t xml:space="preserve"> SuperLuminova</w:t>
            </w:r>
            <w:r w:rsidR="00CA51CB" w:rsidRPr="00917FDD">
              <w:rPr>
                <w:rFonts w:eastAsia="Times New Roman" w:cstheme="minorHAnsi"/>
                <w:lang w:val="es-GT"/>
              </w:rPr>
              <w:t>®</w:t>
            </w:r>
          </w:p>
        </w:tc>
      </w:tr>
      <w:tr w:rsidR="00AE3E92" w:rsidRPr="00917FDD" w:rsidTr="00CA51CB">
        <w:tc>
          <w:tcPr>
            <w:tcW w:w="3078" w:type="dxa"/>
          </w:tcPr>
          <w:p w:rsidR="00AE3E92" w:rsidRPr="00917FDD" w:rsidRDefault="00AE3E92" w:rsidP="007952D2">
            <w:pPr>
              <w:tabs>
                <w:tab w:val="left" w:pos="567"/>
              </w:tabs>
              <w:ind w:left="284" w:right="-143"/>
              <w:contextualSpacing/>
              <w:jc w:val="both"/>
              <w:rPr>
                <w:rFonts w:eastAsia="Times New Roman" w:cstheme="minorHAnsi"/>
                <w:lang w:val="es-GT"/>
              </w:rPr>
            </w:pPr>
          </w:p>
        </w:tc>
        <w:tc>
          <w:tcPr>
            <w:tcW w:w="6135" w:type="dxa"/>
          </w:tcPr>
          <w:p w:rsidR="00AE3E92" w:rsidRPr="00917FDD" w:rsidRDefault="00AE3E92" w:rsidP="007952D2">
            <w:pPr>
              <w:ind w:left="284" w:right="-143"/>
              <w:contextualSpacing/>
              <w:jc w:val="both"/>
              <w:rPr>
                <w:rFonts w:cstheme="minorHAnsi"/>
                <w:lang w:val="es-GT"/>
              </w:rPr>
            </w:pPr>
          </w:p>
          <w:p w:rsidR="00910022" w:rsidRPr="00917FDD" w:rsidRDefault="00910022" w:rsidP="007952D2">
            <w:pPr>
              <w:ind w:left="284" w:right="-143"/>
              <w:contextualSpacing/>
              <w:jc w:val="both"/>
              <w:rPr>
                <w:rFonts w:cstheme="minorHAnsi"/>
                <w:lang w:val="es-GT"/>
              </w:rPr>
            </w:pPr>
          </w:p>
        </w:tc>
      </w:tr>
      <w:tr w:rsidR="00AE3E92" w:rsidRPr="00917FDD" w:rsidTr="00CA51CB">
        <w:tc>
          <w:tcPr>
            <w:tcW w:w="3078" w:type="dxa"/>
          </w:tcPr>
          <w:p w:rsidR="00AE3E92" w:rsidRPr="00917FDD" w:rsidRDefault="00BC78F1" w:rsidP="007952D2">
            <w:pPr>
              <w:tabs>
                <w:tab w:val="left" w:pos="567"/>
              </w:tabs>
              <w:ind w:left="284" w:right="-143"/>
              <w:contextualSpacing/>
              <w:jc w:val="both"/>
              <w:rPr>
                <w:rFonts w:eastAsia="Times New Roman" w:cstheme="minorHAnsi"/>
                <w:b/>
                <w:lang w:val="es-GT"/>
              </w:rPr>
            </w:pPr>
            <w:r w:rsidRPr="00917FDD">
              <w:rPr>
                <w:rFonts w:eastAsia="Times New Roman" w:cstheme="minorHAnsi"/>
                <w:b/>
                <w:lang w:val="es-GT"/>
              </w:rPr>
              <w:t>Caja</w:t>
            </w:r>
          </w:p>
        </w:tc>
        <w:tc>
          <w:tcPr>
            <w:tcW w:w="6135" w:type="dxa"/>
          </w:tcPr>
          <w:p w:rsidR="00AE3E92" w:rsidRPr="00917FDD" w:rsidRDefault="00AE3E92" w:rsidP="007952D2">
            <w:pPr>
              <w:ind w:left="284" w:right="-143"/>
              <w:contextualSpacing/>
              <w:jc w:val="both"/>
              <w:rPr>
                <w:rFonts w:cstheme="minorHAnsi"/>
                <w:lang w:val="es-GT"/>
              </w:rPr>
            </w:pPr>
            <w:r w:rsidRPr="00917FDD">
              <w:rPr>
                <w:rFonts w:eastAsia="Times New Roman" w:cstheme="minorHAnsi"/>
                <w:lang w:val="es-GT"/>
              </w:rPr>
              <w:t>C</w:t>
            </w:r>
            <w:r w:rsidR="00BC78F1" w:rsidRPr="00917FDD">
              <w:rPr>
                <w:rFonts w:eastAsia="Times New Roman" w:cstheme="minorHAnsi"/>
                <w:lang w:val="es-GT"/>
              </w:rPr>
              <w:t>anto y cuernos de titanio</w:t>
            </w:r>
          </w:p>
        </w:tc>
      </w:tr>
      <w:tr w:rsidR="00AE3E92" w:rsidRPr="00917FDD" w:rsidTr="00CA51CB">
        <w:tc>
          <w:tcPr>
            <w:tcW w:w="3078" w:type="dxa"/>
          </w:tcPr>
          <w:p w:rsidR="00AE3E92" w:rsidRPr="00917FDD" w:rsidRDefault="00AE3E92"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Dimension</w:t>
            </w:r>
            <w:r w:rsidR="00BC78F1" w:rsidRPr="00917FDD">
              <w:rPr>
                <w:rFonts w:eastAsia="Times New Roman" w:cstheme="minorHAnsi"/>
                <w:lang w:val="es-GT"/>
              </w:rPr>
              <w:t>e</w:t>
            </w:r>
            <w:r w:rsidRPr="00917FDD">
              <w:rPr>
                <w:rFonts w:eastAsia="Times New Roman" w:cstheme="minorHAnsi"/>
                <w:lang w:val="es-GT"/>
              </w:rPr>
              <w:t>s </w:t>
            </w:r>
          </w:p>
        </w:tc>
        <w:tc>
          <w:tcPr>
            <w:tcW w:w="6135" w:type="dxa"/>
          </w:tcPr>
          <w:p w:rsidR="00AE3E92" w:rsidRPr="00917FDD" w:rsidRDefault="00AE3E92" w:rsidP="007952D2">
            <w:pPr>
              <w:ind w:left="284" w:right="-143"/>
              <w:contextualSpacing/>
              <w:jc w:val="both"/>
              <w:rPr>
                <w:rFonts w:cstheme="minorHAnsi"/>
                <w:lang w:val="es-GT"/>
              </w:rPr>
            </w:pPr>
            <w:r w:rsidRPr="00917FDD">
              <w:rPr>
                <w:rFonts w:eastAsia="Times New Roman" w:cstheme="minorHAnsi"/>
                <w:lang w:val="es-GT"/>
              </w:rPr>
              <w:t>Di</w:t>
            </w:r>
            <w:r w:rsidR="00BC78F1" w:rsidRPr="00917FDD">
              <w:rPr>
                <w:rFonts w:eastAsia="Times New Roman" w:cstheme="minorHAnsi"/>
                <w:lang w:val="es-GT"/>
              </w:rPr>
              <w:t>á</w:t>
            </w:r>
            <w:r w:rsidRPr="00917FDD">
              <w:rPr>
                <w:rFonts w:eastAsia="Times New Roman" w:cstheme="minorHAnsi"/>
                <w:lang w:val="es-GT"/>
              </w:rPr>
              <w:t>m</w:t>
            </w:r>
            <w:r w:rsidR="00BC78F1" w:rsidRPr="00917FDD">
              <w:rPr>
                <w:rFonts w:eastAsia="Times New Roman" w:cstheme="minorHAnsi"/>
                <w:lang w:val="es-GT"/>
              </w:rPr>
              <w:t>e</w:t>
            </w:r>
            <w:r w:rsidRPr="00917FDD">
              <w:rPr>
                <w:rFonts w:eastAsia="Times New Roman" w:cstheme="minorHAnsi"/>
                <w:lang w:val="es-GT"/>
              </w:rPr>
              <w:t>tr</w:t>
            </w:r>
            <w:r w:rsidR="00BC78F1" w:rsidRPr="00917FDD">
              <w:rPr>
                <w:rFonts w:eastAsia="Times New Roman" w:cstheme="minorHAnsi"/>
                <w:lang w:val="es-GT"/>
              </w:rPr>
              <w:t>o</w:t>
            </w:r>
            <w:r w:rsidRPr="00917FDD">
              <w:rPr>
                <w:rFonts w:eastAsia="Times New Roman" w:cstheme="minorHAnsi"/>
                <w:lang w:val="es-GT"/>
              </w:rPr>
              <w:t xml:space="preserve">: </w:t>
            </w:r>
            <w:r w:rsidR="00A3061B" w:rsidRPr="00917FDD">
              <w:rPr>
                <w:rFonts w:eastAsia="Times New Roman" w:cstheme="minorHAnsi"/>
                <w:lang w:val="es-GT"/>
              </w:rPr>
              <w:t>41</w:t>
            </w:r>
            <w:r w:rsidR="00BC78F1" w:rsidRPr="00917FDD">
              <w:rPr>
                <w:rFonts w:eastAsia="Times New Roman" w:cstheme="minorHAnsi"/>
                <w:lang w:val="es-GT"/>
              </w:rPr>
              <w:t xml:space="preserve"> </w:t>
            </w:r>
            <w:r w:rsidRPr="00917FDD">
              <w:rPr>
                <w:rFonts w:eastAsia="Times New Roman" w:cstheme="minorHAnsi"/>
                <w:lang w:val="es-GT"/>
              </w:rPr>
              <w:t xml:space="preserve">mm; </w:t>
            </w:r>
            <w:r w:rsidR="00BC78F1" w:rsidRPr="00917FDD">
              <w:rPr>
                <w:rFonts w:eastAsia="Times New Roman" w:cstheme="minorHAnsi"/>
                <w:lang w:val="es-GT"/>
              </w:rPr>
              <w:t>alto</w:t>
            </w:r>
            <w:r w:rsidRPr="00917FDD">
              <w:rPr>
                <w:rFonts w:eastAsia="Times New Roman" w:cstheme="minorHAnsi"/>
                <w:lang w:val="es-GT"/>
              </w:rPr>
              <w:t xml:space="preserve"> 1</w:t>
            </w:r>
            <w:r w:rsidR="00A3061B" w:rsidRPr="00917FDD">
              <w:rPr>
                <w:rFonts w:eastAsia="Times New Roman" w:cstheme="minorHAnsi"/>
                <w:lang w:val="es-GT"/>
              </w:rPr>
              <w:t>1</w:t>
            </w:r>
            <w:r w:rsidR="00BC78F1" w:rsidRPr="00917FDD">
              <w:rPr>
                <w:rFonts w:eastAsia="Times New Roman" w:cstheme="minorHAnsi"/>
                <w:lang w:val="es-GT"/>
              </w:rPr>
              <w:t>,</w:t>
            </w:r>
            <w:r w:rsidR="00A3061B" w:rsidRPr="00917FDD">
              <w:rPr>
                <w:rFonts w:eastAsia="Times New Roman" w:cstheme="minorHAnsi"/>
                <w:lang w:val="es-GT"/>
              </w:rPr>
              <w:t>30</w:t>
            </w:r>
            <w:r w:rsidR="00BC78F1" w:rsidRPr="00917FDD">
              <w:rPr>
                <w:rFonts w:eastAsia="Times New Roman" w:cstheme="minorHAnsi"/>
                <w:lang w:val="es-GT"/>
              </w:rPr>
              <w:t xml:space="preserve"> </w:t>
            </w:r>
            <w:r w:rsidRPr="00917FDD">
              <w:rPr>
                <w:rFonts w:eastAsia="Times New Roman" w:cstheme="minorHAnsi"/>
                <w:lang w:val="es-GT"/>
              </w:rPr>
              <w:t>mm</w:t>
            </w:r>
          </w:p>
        </w:tc>
      </w:tr>
      <w:tr w:rsidR="00AE3E92" w:rsidRPr="00917FDD" w:rsidTr="00CA51CB">
        <w:tc>
          <w:tcPr>
            <w:tcW w:w="3078" w:type="dxa"/>
          </w:tcPr>
          <w:p w:rsidR="00AE3E92" w:rsidRPr="00917FDD" w:rsidRDefault="00BC78F1" w:rsidP="007952D2">
            <w:pPr>
              <w:ind w:left="284" w:right="-143"/>
              <w:contextualSpacing/>
              <w:jc w:val="both"/>
              <w:rPr>
                <w:rFonts w:eastAsia="Times New Roman" w:cstheme="minorHAnsi"/>
                <w:lang w:val="es-GT" w:eastAsia="fr-CH"/>
              </w:rPr>
            </w:pPr>
            <w:r w:rsidRPr="00917FDD">
              <w:rPr>
                <w:rFonts w:eastAsia="Times New Roman" w:cstheme="minorHAnsi"/>
                <w:lang w:val="es-GT"/>
              </w:rPr>
              <w:t>Cristal</w:t>
            </w:r>
          </w:p>
        </w:tc>
        <w:tc>
          <w:tcPr>
            <w:tcW w:w="6135" w:type="dxa"/>
          </w:tcPr>
          <w:p w:rsidR="00AE3E92" w:rsidRPr="00917FDD" w:rsidRDefault="00BC78F1" w:rsidP="007952D2">
            <w:pPr>
              <w:ind w:left="284" w:right="-143"/>
              <w:contextualSpacing/>
              <w:jc w:val="both"/>
              <w:rPr>
                <w:rFonts w:eastAsia="Times New Roman" w:cstheme="minorHAnsi"/>
                <w:lang w:val="es-GT" w:eastAsia="fr-CH"/>
              </w:rPr>
            </w:pPr>
            <w:r w:rsidRPr="00917FDD">
              <w:rPr>
                <w:rFonts w:eastAsia="Times New Roman" w:cstheme="minorHAnsi"/>
                <w:lang w:val="es-GT"/>
              </w:rPr>
              <w:t>Zafiro de forma</w:t>
            </w:r>
          </w:p>
        </w:tc>
      </w:tr>
      <w:tr w:rsidR="00A3061B" w:rsidRPr="00917FDD" w:rsidTr="00CA51CB">
        <w:tc>
          <w:tcPr>
            <w:tcW w:w="3078" w:type="dxa"/>
          </w:tcPr>
          <w:p w:rsidR="00A3061B" w:rsidRPr="00917FDD" w:rsidRDefault="00927008" w:rsidP="007952D2">
            <w:pPr>
              <w:ind w:left="284" w:right="-143"/>
              <w:contextualSpacing/>
              <w:jc w:val="both"/>
              <w:rPr>
                <w:rFonts w:eastAsia="Times New Roman" w:cstheme="minorHAnsi"/>
                <w:lang w:val="es-GT"/>
              </w:rPr>
            </w:pPr>
            <w:r w:rsidRPr="00917FDD">
              <w:rPr>
                <w:rFonts w:eastAsia="Times New Roman" w:cstheme="minorHAnsi"/>
                <w:lang w:val="es-GT"/>
              </w:rPr>
              <w:t>E</w:t>
            </w:r>
            <w:r w:rsidR="00BC78F1" w:rsidRPr="00917FDD">
              <w:rPr>
                <w:rFonts w:eastAsia="Times New Roman" w:cstheme="minorHAnsi"/>
                <w:lang w:val="es-GT"/>
              </w:rPr>
              <w:t>stanqueidad</w:t>
            </w:r>
          </w:p>
        </w:tc>
        <w:tc>
          <w:tcPr>
            <w:tcW w:w="6135" w:type="dxa"/>
          </w:tcPr>
          <w:p w:rsidR="00A3061B" w:rsidRPr="00917FDD" w:rsidRDefault="00BC78F1" w:rsidP="007952D2">
            <w:pPr>
              <w:ind w:left="284" w:right="-143"/>
              <w:contextualSpacing/>
              <w:jc w:val="both"/>
              <w:rPr>
                <w:rFonts w:eastAsia="Times New Roman" w:cstheme="minorHAnsi"/>
                <w:lang w:val="es-GT"/>
              </w:rPr>
            </w:pPr>
            <w:r w:rsidRPr="00917FDD">
              <w:rPr>
                <w:rFonts w:eastAsia="Times New Roman" w:cstheme="minorHAnsi"/>
                <w:lang w:val="es-GT"/>
              </w:rPr>
              <w:t xml:space="preserve">Probado a </w:t>
            </w:r>
            <w:r w:rsidR="00927008" w:rsidRPr="00917FDD">
              <w:rPr>
                <w:rFonts w:eastAsia="Times New Roman" w:cstheme="minorHAnsi"/>
                <w:lang w:val="es-GT"/>
              </w:rPr>
              <w:t>30</w:t>
            </w:r>
            <w:r w:rsidRPr="00917FDD">
              <w:rPr>
                <w:rFonts w:eastAsia="Times New Roman" w:cstheme="minorHAnsi"/>
                <w:lang w:val="es-GT"/>
              </w:rPr>
              <w:t xml:space="preserve"> </w:t>
            </w:r>
            <w:r w:rsidR="00927008" w:rsidRPr="00917FDD">
              <w:rPr>
                <w:rFonts w:eastAsia="Times New Roman" w:cstheme="minorHAnsi"/>
                <w:lang w:val="es-GT"/>
              </w:rPr>
              <w:t>m (3atm)</w:t>
            </w:r>
          </w:p>
        </w:tc>
      </w:tr>
      <w:tr w:rsidR="00AE3E92" w:rsidRPr="00917FDD" w:rsidTr="00CA51CB">
        <w:tc>
          <w:tcPr>
            <w:tcW w:w="3078" w:type="dxa"/>
          </w:tcPr>
          <w:p w:rsidR="00AE3E92" w:rsidRPr="00917FDD" w:rsidRDefault="00AE3E92" w:rsidP="007952D2">
            <w:pPr>
              <w:ind w:left="284" w:right="-143"/>
              <w:contextualSpacing/>
              <w:jc w:val="both"/>
              <w:rPr>
                <w:rFonts w:eastAsia="Times New Roman" w:cstheme="minorHAnsi"/>
                <w:lang w:val="es-GT"/>
              </w:rPr>
            </w:pPr>
          </w:p>
        </w:tc>
        <w:tc>
          <w:tcPr>
            <w:tcW w:w="6135" w:type="dxa"/>
          </w:tcPr>
          <w:p w:rsidR="00AE3E92" w:rsidRPr="00917FDD" w:rsidRDefault="00AE3E92" w:rsidP="007952D2">
            <w:pPr>
              <w:ind w:left="284" w:right="-143"/>
              <w:contextualSpacing/>
              <w:jc w:val="both"/>
              <w:rPr>
                <w:rFonts w:eastAsia="Times New Roman" w:cstheme="minorHAnsi"/>
                <w:lang w:val="es-GT"/>
              </w:rPr>
            </w:pPr>
          </w:p>
          <w:p w:rsidR="00910022" w:rsidRPr="00917FDD" w:rsidRDefault="00910022" w:rsidP="007952D2">
            <w:pPr>
              <w:ind w:left="284" w:right="-143"/>
              <w:contextualSpacing/>
              <w:jc w:val="both"/>
              <w:rPr>
                <w:rFonts w:eastAsia="Times New Roman" w:cstheme="minorHAnsi"/>
                <w:lang w:val="es-GT"/>
              </w:rPr>
            </w:pPr>
          </w:p>
        </w:tc>
      </w:tr>
      <w:tr w:rsidR="00AE3E92" w:rsidRPr="00917FDD" w:rsidTr="00CA51CB">
        <w:tc>
          <w:tcPr>
            <w:tcW w:w="3078" w:type="dxa"/>
          </w:tcPr>
          <w:p w:rsidR="00AE3E92" w:rsidRPr="00917FDD" w:rsidRDefault="00BC78F1" w:rsidP="007952D2">
            <w:pPr>
              <w:ind w:left="284" w:right="-143"/>
              <w:contextualSpacing/>
              <w:jc w:val="both"/>
              <w:rPr>
                <w:rFonts w:eastAsia="Times New Roman" w:cstheme="minorHAnsi"/>
                <w:b/>
                <w:lang w:val="es-GT" w:eastAsia="fr-CH"/>
              </w:rPr>
            </w:pPr>
            <w:r w:rsidRPr="00917FDD">
              <w:rPr>
                <w:rFonts w:eastAsia="Times New Roman" w:cstheme="minorHAnsi"/>
                <w:b/>
                <w:lang w:val="es-GT"/>
              </w:rPr>
              <w:t>Pulsera</w:t>
            </w:r>
          </w:p>
          <w:p w:rsidR="00AE3E92" w:rsidRPr="00917FDD" w:rsidRDefault="00AE3E92" w:rsidP="007952D2">
            <w:pPr>
              <w:tabs>
                <w:tab w:val="left" w:pos="567"/>
              </w:tabs>
              <w:ind w:left="284" w:right="-143"/>
              <w:contextualSpacing/>
              <w:jc w:val="both"/>
              <w:rPr>
                <w:rFonts w:eastAsia="Times New Roman" w:cstheme="minorHAnsi"/>
                <w:lang w:val="es-GT"/>
              </w:rPr>
            </w:pPr>
          </w:p>
        </w:tc>
        <w:tc>
          <w:tcPr>
            <w:tcW w:w="6135" w:type="dxa"/>
          </w:tcPr>
          <w:p w:rsidR="00CD06AE" w:rsidRPr="00917FDD" w:rsidRDefault="00BC78F1" w:rsidP="007952D2">
            <w:pPr>
              <w:ind w:left="284" w:right="-143"/>
              <w:contextualSpacing/>
              <w:jc w:val="both"/>
              <w:rPr>
                <w:rFonts w:eastAsia="Times New Roman" w:cstheme="minorHAnsi"/>
                <w:lang w:val="es-GT" w:eastAsia="fr-CH"/>
              </w:rPr>
            </w:pPr>
            <w:r w:rsidRPr="00917FDD">
              <w:rPr>
                <w:rFonts w:eastAsia="Times New Roman" w:cstheme="minorHAnsi"/>
                <w:lang w:val="es-GT"/>
              </w:rPr>
              <w:t xml:space="preserve">Pulsera de caucho </w:t>
            </w:r>
            <w:proofErr w:type="spellStart"/>
            <w:r w:rsidRPr="00917FDD">
              <w:rPr>
                <w:rFonts w:eastAsia="Times New Roman" w:cstheme="minorHAnsi"/>
                <w:lang w:val="es-GT"/>
              </w:rPr>
              <w:t>texturado</w:t>
            </w:r>
            <w:proofErr w:type="spellEnd"/>
            <w:r w:rsidRPr="00917FDD">
              <w:rPr>
                <w:rFonts w:eastAsia="Times New Roman" w:cstheme="minorHAnsi"/>
                <w:lang w:val="es-GT"/>
              </w:rPr>
              <w:t xml:space="preserve"> tejido </w:t>
            </w:r>
            <w:proofErr w:type="spellStart"/>
            <w:r w:rsidR="00417B67" w:rsidRPr="00917FDD">
              <w:rPr>
                <w:rFonts w:eastAsia="Times New Roman" w:cstheme="minorHAnsi"/>
                <w:lang w:val="es-GT"/>
              </w:rPr>
              <w:t>Baltimora</w:t>
            </w:r>
            <w:proofErr w:type="spellEnd"/>
          </w:p>
          <w:p w:rsidR="00AE3E92" w:rsidRPr="00917FDD" w:rsidRDefault="00AE3E92" w:rsidP="00417B67">
            <w:pPr>
              <w:ind w:left="284" w:right="-143"/>
              <w:contextualSpacing/>
              <w:jc w:val="both"/>
              <w:rPr>
                <w:rFonts w:cstheme="minorHAnsi"/>
                <w:lang w:val="es-GT"/>
              </w:rPr>
            </w:pPr>
            <w:r w:rsidRPr="00917FDD">
              <w:rPr>
                <w:rFonts w:eastAsia="Times New Roman" w:cstheme="minorHAnsi"/>
                <w:lang w:val="es-GT"/>
              </w:rPr>
              <w:t>B</w:t>
            </w:r>
            <w:r w:rsidR="00BC78F1" w:rsidRPr="00917FDD">
              <w:rPr>
                <w:rFonts w:eastAsia="Times New Roman" w:cstheme="minorHAnsi"/>
                <w:lang w:val="es-GT"/>
              </w:rPr>
              <w:t>ucle</w:t>
            </w:r>
            <w:r w:rsidRPr="00917FDD">
              <w:rPr>
                <w:rFonts w:eastAsia="Times New Roman" w:cstheme="minorHAnsi"/>
                <w:lang w:val="es-GT"/>
              </w:rPr>
              <w:t xml:space="preserve"> ardill</w:t>
            </w:r>
            <w:r w:rsidR="00BC78F1" w:rsidRPr="00917FDD">
              <w:rPr>
                <w:rFonts w:eastAsia="Times New Roman" w:cstheme="minorHAnsi"/>
                <w:lang w:val="es-GT"/>
              </w:rPr>
              <w:t>ó</w:t>
            </w:r>
            <w:r w:rsidRPr="00917FDD">
              <w:rPr>
                <w:rFonts w:eastAsia="Times New Roman" w:cstheme="minorHAnsi"/>
                <w:lang w:val="es-GT"/>
              </w:rPr>
              <w:t xml:space="preserve">n </w:t>
            </w:r>
            <w:r w:rsidR="00BC78F1" w:rsidRPr="00917FDD">
              <w:rPr>
                <w:rFonts w:eastAsia="Times New Roman" w:cstheme="minorHAnsi"/>
                <w:lang w:val="es-GT"/>
              </w:rPr>
              <w:t>de titanio</w:t>
            </w:r>
            <w:r w:rsidR="00417B67" w:rsidRPr="00917FDD">
              <w:rPr>
                <w:rFonts w:eastAsia="Times New Roman" w:cstheme="minorHAnsi"/>
                <w:lang w:val="es-GT"/>
              </w:rPr>
              <w:t>, micr</w:t>
            </w:r>
            <w:r w:rsidR="00236142" w:rsidRPr="00917FDD">
              <w:rPr>
                <w:rFonts w:eastAsia="Times New Roman" w:cstheme="minorHAnsi"/>
                <w:lang w:val="es-GT"/>
              </w:rPr>
              <w:t>ogranallado</w:t>
            </w:r>
          </w:p>
        </w:tc>
      </w:tr>
    </w:tbl>
    <w:p w:rsidR="0007406D" w:rsidRPr="00917FDD" w:rsidRDefault="0007406D" w:rsidP="00A649E4">
      <w:pPr>
        <w:spacing w:after="0" w:line="240" w:lineRule="auto"/>
        <w:ind w:right="-143"/>
        <w:contextualSpacing/>
        <w:jc w:val="both"/>
        <w:rPr>
          <w:lang w:val="es-GT"/>
        </w:rPr>
      </w:pPr>
      <w:r w:rsidRPr="00917FDD">
        <w:rPr>
          <w:lang w:val="es-GT"/>
        </w:rPr>
        <w:br w:type="page"/>
      </w:r>
    </w:p>
    <w:p w:rsidR="00606BA6" w:rsidRPr="00917FDD" w:rsidRDefault="00606BA6" w:rsidP="007952D2">
      <w:pPr>
        <w:spacing w:after="0" w:line="240" w:lineRule="auto"/>
        <w:ind w:left="284" w:right="-143"/>
        <w:contextualSpacing/>
        <w:jc w:val="both"/>
        <w:rPr>
          <w:lang w:val="es-GT"/>
        </w:rPr>
      </w:pPr>
    </w:p>
    <w:p w:rsidR="008B76EC" w:rsidRPr="00917FDD" w:rsidRDefault="002E1D4B" w:rsidP="007952D2">
      <w:pPr>
        <w:tabs>
          <w:tab w:val="left" w:pos="567"/>
        </w:tabs>
        <w:spacing w:after="0" w:line="240" w:lineRule="auto"/>
        <w:ind w:left="284" w:right="-143"/>
        <w:contextualSpacing/>
        <w:jc w:val="both"/>
        <w:rPr>
          <w:b/>
          <w:sz w:val="28"/>
          <w:szCs w:val="28"/>
          <w:lang w:val="es-GT"/>
        </w:rPr>
      </w:pPr>
      <w:r w:rsidRPr="00917FDD">
        <w:rPr>
          <w:b/>
          <w:sz w:val="28"/>
          <w:szCs w:val="28"/>
          <w:lang w:val="es-GT"/>
        </w:rPr>
        <w:t>V</w:t>
      </w:r>
      <w:r w:rsidR="008B76EC" w:rsidRPr="00917FDD">
        <w:rPr>
          <w:b/>
          <w:sz w:val="28"/>
          <w:szCs w:val="28"/>
          <w:lang w:val="es-GT"/>
        </w:rPr>
        <w:t>ersi</w:t>
      </w:r>
      <w:r w:rsidR="00236142" w:rsidRPr="00917FDD">
        <w:rPr>
          <w:b/>
          <w:sz w:val="28"/>
          <w:szCs w:val="28"/>
          <w:lang w:val="es-GT"/>
        </w:rPr>
        <w:t>ó</w:t>
      </w:r>
      <w:r w:rsidR="008B76EC" w:rsidRPr="00917FDD">
        <w:rPr>
          <w:b/>
          <w:sz w:val="28"/>
          <w:szCs w:val="28"/>
          <w:lang w:val="es-GT"/>
        </w:rPr>
        <w:t>n Black</w:t>
      </w:r>
    </w:p>
    <w:p w:rsidR="00CA51CB" w:rsidRPr="00917FDD" w:rsidRDefault="00CA51CB" w:rsidP="007952D2">
      <w:pPr>
        <w:tabs>
          <w:tab w:val="left" w:pos="567"/>
        </w:tabs>
        <w:spacing w:after="0" w:line="240" w:lineRule="auto"/>
        <w:ind w:left="284" w:right="-143"/>
        <w:contextualSpacing/>
        <w:jc w:val="both"/>
        <w:rPr>
          <w:lang w:val="es-GT"/>
        </w:rPr>
      </w:pPr>
    </w:p>
    <w:p w:rsidR="00910022" w:rsidRPr="00917FDD" w:rsidRDefault="00910022" w:rsidP="007952D2">
      <w:pPr>
        <w:tabs>
          <w:tab w:val="left" w:pos="567"/>
        </w:tabs>
        <w:spacing w:after="0" w:line="240" w:lineRule="auto"/>
        <w:ind w:left="284" w:right="-143"/>
        <w:contextualSpacing/>
        <w:jc w:val="both"/>
        <w:rPr>
          <w:lang w:val="es-GT"/>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5"/>
      </w:tblGrid>
      <w:tr w:rsidR="00CA51CB" w:rsidRPr="00917FDD" w:rsidTr="00E77FFB">
        <w:tc>
          <w:tcPr>
            <w:tcW w:w="3078" w:type="dxa"/>
          </w:tcPr>
          <w:p w:rsidR="00CA51CB" w:rsidRPr="00917FDD" w:rsidRDefault="00CA51CB" w:rsidP="007952D2">
            <w:pPr>
              <w:tabs>
                <w:tab w:val="left" w:pos="567"/>
              </w:tabs>
              <w:ind w:left="284" w:right="-143"/>
              <w:contextualSpacing/>
              <w:jc w:val="both"/>
              <w:rPr>
                <w:rFonts w:cstheme="minorHAnsi"/>
                <w:b/>
                <w:lang w:val="es-GT"/>
              </w:rPr>
            </w:pPr>
            <w:r w:rsidRPr="00917FDD">
              <w:rPr>
                <w:rFonts w:eastAsia="Times New Roman" w:cstheme="minorHAnsi"/>
                <w:b/>
                <w:lang w:val="es-GT"/>
              </w:rPr>
              <w:t>Mo</w:t>
            </w:r>
            <w:r w:rsidR="00236142" w:rsidRPr="00917FDD">
              <w:rPr>
                <w:rFonts w:eastAsia="Times New Roman" w:cstheme="minorHAnsi"/>
                <w:b/>
                <w:lang w:val="es-GT"/>
              </w:rPr>
              <w:t>vimient</w:t>
            </w:r>
            <w:r w:rsidR="00917FDD">
              <w:rPr>
                <w:rFonts w:eastAsia="Times New Roman" w:cstheme="minorHAnsi"/>
                <w:b/>
                <w:lang w:val="es-GT"/>
              </w:rPr>
              <w:t>o</w:t>
            </w:r>
            <w:r w:rsidRPr="00917FDD">
              <w:rPr>
                <w:rFonts w:eastAsia="Times New Roman" w:cstheme="minorHAnsi"/>
                <w:b/>
                <w:lang w:val="es-GT"/>
              </w:rPr>
              <w:t> </w:t>
            </w:r>
          </w:p>
        </w:tc>
        <w:tc>
          <w:tcPr>
            <w:tcW w:w="6135" w:type="dxa"/>
          </w:tcPr>
          <w:p w:rsidR="00CA51CB" w:rsidRPr="00917FDD" w:rsidRDefault="00CA51CB" w:rsidP="007952D2">
            <w:pPr>
              <w:tabs>
                <w:tab w:val="left" w:pos="567"/>
              </w:tabs>
              <w:ind w:left="284" w:right="-143"/>
              <w:contextualSpacing/>
              <w:jc w:val="both"/>
              <w:rPr>
                <w:rFonts w:cstheme="minorHAnsi"/>
                <w:lang w:val="es-GT"/>
              </w:rPr>
            </w:pPr>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cstheme="minorHAnsi"/>
                <w:lang w:val="es-GT"/>
              </w:rPr>
            </w:pPr>
            <w:r w:rsidRPr="00917FDD">
              <w:rPr>
                <w:rFonts w:cstheme="minorHAnsi"/>
                <w:lang w:val="es-GT"/>
              </w:rPr>
              <w:t>Calibre</w:t>
            </w:r>
          </w:p>
        </w:tc>
        <w:tc>
          <w:tcPr>
            <w:tcW w:w="6135" w:type="dxa"/>
          </w:tcPr>
          <w:p w:rsidR="00CA51CB" w:rsidRPr="00917FDD" w:rsidRDefault="00CA51CB"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2.02</w:t>
            </w:r>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cstheme="minorHAnsi"/>
                <w:lang w:val="es-GT"/>
              </w:rPr>
            </w:pPr>
            <w:r w:rsidRPr="00917FDD">
              <w:rPr>
                <w:rFonts w:cstheme="minorHAnsi"/>
                <w:lang w:val="es-GT"/>
              </w:rPr>
              <w:t>Remonta</w:t>
            </w:r>
            <w:r w:rsidR="00236142" w:rsidRPr="00917FDD">
              <w:rPr>
                <w:rFonts w:cstheme="minorHAnsi"/>
                <w:lang w:val="es-GT"/>
              </w:rPr>
              <w:t>je</w:t>
            </w:r>
          </w:p>
        </w:tc>
        <w:tc>
          <w:tcPr>
            <w:tcW w:w="6135" w:type="dxa"/>
          </w:tcPr>
          <w:p w:rsidR="00CA51CB" w:rsidRPr="00917FDD" w:rsidRDefault="00CA51CB" w:rsidP="007952D2">
            <w:pPr>
              <w:tabs>
                <w:tab w:val="left" w:pos="567"/>
              </w:tabs>
              <w:ind w:left="284" w:right="-143"/>
              <w:contextualSpacing/>
              <w:jc w:val="both"/>
              <w:rPr>
                <w:rFonts w:cstheme="minorHAnsi"/>
                <w:lang w:val="es-GT"/>
              </w:rPr>
            </w:pPr>
            <w:r w:rsidRPr="00917FDD">
              <w:rPr>
                <w:rFonts w:eastAsia="Times New Roman" w:cstheme="minorHAnsi"/>
                <w:lang w:val="es-GT"/>
              </w:rPr>
              <w:t>Autom</w:t>
            </w:r>
            <w:r w:rsidR="00236142" w:rsidRPr="00917FDD">
              <w:rPr>
                <w:rFonts w:eastAsia="Times New Roman" w:cstheme="minorHAnsi"/>
                <w:lang w:val="es-GT"/>
              </w:rPr>
              <w:t>ático</w:t>
            </w:r>
          </w:p>
        </w:tc>
      </w:tr>
      <w:tr w:rsidR="00CA51CB" w:rsidRPr="00917FDD" w:rsidTr="00E77FFB">
        <w:tc>
          <w:tcPr>
            <w:tcW w:w="3078" w:type="dxa"/>
          </w:tcPr>
          <w:p w:rsidR="00CA51CB" w:rsidRPr="00917FDD" w:rsidRDefault="00236142"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Acabado</w:t>
            </w:r>
          </w:p>
        </w:tc>
        <w:tc>
          <w:tcPr>
            <w:tcW w:w="6135" w:type="dxa"/>
          </w:tcPr>
          <w:p w:rsidR="00CA51CB" w:rsidRPr="00917FDD" w:rsidRDefault="00CA51CB" w:rsidP="007952D2">
            <w:pPr>
              <w:tabs>
                <w:tab w:val="left" w:pos="567"/>
              </w:tabs>
              <w:ind w:left="284" w:right="-143"/>
              <w:contextualSpacing/>
              <w:jc w:val="both"/>
              <w:rPr>
                <w:rFonts w:cstheme="minorHAnsi"/>
                <w:lang w:val="es-GT"/>
              </w:rPr>
            </w:pPr>
            <w:r w:rsidRPr="00917FDD">
              <w:rPr>
                <w:rFonts w:cstheme="minorHAnsi"/>
                <w:lang w:val="es-GT"/>
              </w:rPr>
              <w:t>Satin</w:t>
            </w:r>
            <w:r w:rsidR="00236142" w:rsidRPr="00917FDD">
              <w:rPr>
                <w:rFonts w:cstheme="minorHAnsi"/>
                <w:lang w:val="es-GT"/>
              </w:rPr>
              <w:t>ado</w:t>
            </w:r>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cstheme="minorHAnsi"/>
                <w:lang w:val="es-GT"/>
              </w:rPr>
            </w:pPr>
            <w:r w:rsidRPr="00917FDD">
              <w:rPr>
                <w:rFonts w:eastAsia="Times New Roman" w:cstheme="minorHAnsi"/>
                <w:lang w:val="es-GT"/>
              </w:rPr>
              <w:t>Fr</w:t>
            </w:r>
            <w:r w:rsidR="00236142" w:rsidRPr="00917FDD">
              <w:rPr>
                <w:rFonts w:eastAsia="Times New Roman" w:cstheme="minorHAnsi"/>
                <w:lang w:val="es-GT"/>
              </w:rPr>
              <w:t>ecuencia</w:t>
            </w:r>
          </w:p>
        </w:tc>
        <w:tc>
          <w:tcPr>
            <w:tcW w:w="6135" w:type="dxa"/>
          </w:tcPr>
          <w:p w:rsidR="00CA51CB" w:rsidRPr="00917FDD" w:rsidRDefault="00CA51CB" w:rsidP="007952D2">
            <w:pPr>
              <w:ind w:left="284" w:right="-143"/>
              <w:contextualSpacing/>
              <w:jc w:val="both"/>
              <w:rPr>
                <w:rFonts w:cstheme="minorHAnsi"/>
                <w:lang w:val="es-GT"/>
              </w:rPr>
            </w:pPr>
            <w:r w:rsidRPr="00917FDD">
              <w:rPr>
                <w:rFonts w:cstheme="minorHAnsi"/>
                <w:lang w:val="es-GT"/>
              </w:rPr>
              <w:t>28</w:t>
            </w:r>
            <w:r w:rsidR="00236142" w:rsidRPr="00917FDD">
              <w:rPr>
                <w:rFonts w:cstheme="minorHAnsi"/>
                <w:lang w:val="es-GT"/>
              </w:rPr>
              <w:t>,</w:t>
            </w:r>
            <w:r w:rsidRPr="00917FDD">
              <w:rPr>
                <w:rFonts w:cstheme="minorHAnsi"/>
                <w:lang w:val="es-GT"/>
              </w:rPr>
              <w:t>800 A/h</w:t>
            </w:r>
          </w:p>
        </w:tc>
      </w:tr>
      <w:tr w:rsidR="00CA51CB" w:rsidRPr="00917FDD" w:rsidTr="00E77FFB">
        <w:tc>
          <w:tcPr>
            <w:tcW w:w="3078" w:type="dxa"/>
          </w:tcPr>
          <w:p w:rsidR="00CA51CB" w:rsidRPr="00917FDD" w:rsidRDefault="00CA51CB" w:rsidP="007952D2">
            <w:pPr>
              <w:ind w:left="284" w:right="-143"/>
              <w:contextualSpacing/>
              <w:jc w:val="both"/>
              <w:rPr>
                <w:rFonts w:eastAsia="Times New Roman" w:cstheme="minorHAnsi"/>
                <w:lang w:val="es-GT" w:eastAsia="fr-CH"/>
              </w:rPr>
            </w:pPr>
            <w:r w:rsidRPr="00917FDD">
              <w:rPr>
                <w:rFonts w:eastAsia="Times New Roman" w:cstheme="minorHAnsi"/>
                <w:lang w:val="es-GT"/>
              </w:rPr>
              <w:t>Rub</w:t>
            </w:r>
            <w:r w:rsidR="00236142" w:rsidRPr="00917FDD">
              <w:rPr>
                <w:rFonts w:eastAsia="Times New Roman" w:cstheme="minorHAnsi"/>
                <w:lang w:val="es-GT"/>
              </w:rPr>
              <w:t>íe</w:t>
            </w:r>
            <w:r w:rsidRPr="00917FDD">
              <w:rPr>
                <w:rFonts w:eastAsia="Times New Roman" w:cstheme="minorHAnsi"/>
                <w:lang w:val="es-GT"/>
              </w:rPr>
              <w:t>s</w:t>
            </w:r>
          </w:p>
        </w:tc>
        <w:tc>
          <w:tcPr>
            <w:tcW w:w="6135" w:type="dxa"/>
          </w:tcPr>
          <w:p w:rsidR="00CA51CB" w:rsidRPr="00917FDD" w:rsidRDefault="00CA51CB" w:rsidP="007952D2">
            <w:pPr>
              <w:ind w:left="284" w:right="-143"/>
              <w:contextualSpacing/>
              <w:jc w:val="both"/>
              <w:rPr>
                <w:rFonts w:cstheme="minorHAnsi"/>
                <w:lang w:val="es-GT"/>
              </w:rPr>
            </w:pPr>
            <w:r w:rsidRPr="00917FDD">
              <w:rPr>
                <w:rFonts w:cstheme="minorHAnsi"/>
                <w:lang w:val="es-GT"/>
              </w:rPr>
              <w:t xml:space="preserve">25 </w:t>
            </w:r>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R</w:t>
            </w:r>
            <w:r w:rsidR="00236142" w:rsidRPr="00917FDD">
              <w:rPr>
                <w:rFonts w:eastAsia="Times New Roman" w:cstheme="minorHAnsi"/>
                <w:lang w:val="es-GT"/>
              </w:rPr>
              <w:t>e</w:t>
            </w:r>
            <w:r w:rsidRPr="00917FDD">
              <w:rPr>
                <w:rFonts w:eastAsia="Times New Roman" w:cstheme="minorHAnsi"/>
                <w:lang w:val="es-GT"/>
              </w:rPr>
              <w:t>serv</w:t>
            </w:r>
            <w:r w:rsidR="00236142" w:rsidRPr="00917FDD">
              <w:rPr>
                <w:rFonts w:eastAsia="Times New Roman" w:cstheme="minorHAnsi"/>
                <w:lang w:val="es-GT"/>
              </w:rPr>
              <w:t>a</w:t>
            </w:r>
            <w:r w:rsidRPr="00917FDD">
              <w:rPr>
                <w:rFonts w:eastAsia="Times New Roman" w:cstheme="minorHAnsi"/>
                <w:lang w:val="es-GT"/>
              </w:rPr>
              <w:t xml:space="preserve"> de march</w:t>
            </w:r>
            <w:r w:rsidR="00236142" w:rsidRPr="00917FDD">
              <w:rPr>
                <w:rFonts w:eastAsia="Times New Roman" w:cstheme="minorHAnsi"/>
                <w:lang w:val="es-GT"/>
              </w:rPr>
              <w:t>a</w:t>
            </w:r>
          </w:p>
        </w:tc>
        <w:tc>
          <w:tcPr>
            <w:tcW w:w="6135" w:type="dxa"/>
          </w:tcPr>
          <w:p w:rsidR="00CA51CB" w:rsidRPr="00917FDD" w:rsidRDefault="00CA51CB" w:rsidP="007952D2">
            <w:pPr>
              <w:ind w:left="284" w:right="-143"/>
              <w:contextualSpacing/>
              <w:jc w:val="both"/>
              <w:rPr>
                <w:rFonts w:cstheme="minorHAnsi"/>
                <w:lang w:val="es-GT"/>
              </w:rPr>
            </w:pPr>
            <w:r w:rsidRPr="00917FDD">
              <w:rPr>
                <w:rFonts w:cstheme="minorHAnsi"/>
                <w:lang w:val="es-GT"/>
              </w:rPr>
              <w:t>48 h</w:t>
            </w:r>
            <w:r w:rsidR="00236142" w:rsidRPr="00917FDD">
              <w:rPr>
                <w:rFonts w:cstheme="minorHAnsi"/>
                <w:lang w:val="es-GT"/>
              </w:rPr>
              <w:t>ora</w:t>
            </w:r>
            <w:r w:rsidRPr="00917FDD">
              <w:rPr>
                <w:rFonts w:cstheme="minorHAnsi"/>
                <w:lang w:val="es-GT"/>
              </w:rPr>
              <w:t>s</w:t>
            </w:r>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Indica</w:t>
            </w:r>
            <w:r w:rsidR="00236142" w:rsidRPr="00917FDD">
              <w:rPr>
                <w:rFonts w:eastAsia="Times New Roman" w:cstheme="minorHAnsi"/>
                <w:lang w:val="es-GT"/>
              </w:rPr>
              <w:t>ciones</w:t>
            </w:r>
            <w:r w:rsidRPr="00917FDD">
              <w:rPr>
                <w:rFonts w:eastAsia="Times New Roman" w:cstheme="minorHAnsi"/>
                <w:lang w:val="es-GT"/>
              </w:rPr>
              <w:t xml:space="preserve"> </w:t>
            </w:r>
          </w:p>
        </w:tc>
        <w:tc>
          <w:tcPr>
            <w:tcW w:w="6135" w:type="dxa"/>
          </w:tcPr>
          <w:p w:rsidR="00236142" w:rsidRPr="00917FDD" w:rsidRDefault="00236142" w:rsidP="00236142">
            <w:pPr>
              <w:ind w:left="284" w:right="-143"/>
              <w:contextualSpacing/>
              <w:jc w:val="both"/>
              <w:rPr>
                <w:rFonts w:eastAsia="Times New Roman" w:cstheme="minorHAnsi"/>
                <w:lang w:val="es-GT"/>
              </w:rPr>
            </w:pPr>
            <w:r w:rsidRPr="00917FDD">
              <w:rPr>
                <w:rFonts w:eastAsia="Times New Roman" w:cstheme="minorHAnsi"/>
                <w:lang w:val="es-GT"/>
              </w:rPr>
              <w:t>Horas vagabundas sobre discos satinados y grabados.</w:t>
            </w:r>
          </w:p>
          <w:p w:rsidR="00236142" w:rsidRPr="00917FDD" w:rsidRDefault="00236142" w:rsidP="00236142">
            <w:pPr>
              <w:ind w:left="284" w:right="-143"/>
              <w:contextualSpacing/>
              <w:jc w:val="both"/>
              <w:rPr>
                <w:rFonts w:eastAsia="Times New Roman" w:cstheme="minorHAnsi"/>
                <w:lang w:val="es-GT"/>
              </w:rPr>
            </w:pPr>
            <w:r w:rsidRPr="00917FDD">
              <w:rPr>
                <w:rFonts w:eastAsia="Times New Roman" w:cstheme="minorHAnsi"/>
                <w:lang w:val="es-GT"/>
              </w:rPr>
              <w:t xml:space="preserve">Índice de las horas y los minutos pintados a mano </w:t>
            </w:r>
          </w:p>
          <w:p w:rsidR="00236142" w:rsidRPr="00917FDD" w:rsidRDefault="00236142" w:rsidP="00236142">
            <w:pPr>
              <w:ind w:left="284" w:right="-143"/>
              <w:contextualSpacing/>
              <w:jc w:val="both"/>
              <w:rPr>
                <w:rFonts w:eastAsia="Times New Roman" w:cstheme="minorHAnsi"/>
                <w:lang w:val="es-GT"/>
              </w:rPr>
            </w:pPr>
            <w:r w:rsidRPr="00917FDD">
              <w:rPr>
                <w:rFonts w:eastAsia="Times New Roman" w:cstheme="minorHAnsi"/>
                <w:lang w:val="es-GT"/>
              </w:rPr>
              <w:t>de SuperLuminova®</w:t>
            </w:r>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eastAsia="Times New Roman" w:cstheme="minorHAnsi"/>
                <w:lang w:val="es-GT"/>
              </w:rPr>
            </w:pPr>
          </w:p>
          <w:p w:rsidR="00910022" w:rsidRPr="00917FDD" w:rsidRDefault="00910022" w:rsidP="007952D2">
            <w:pPr>
              <w:tabs>
                <w:tab w:val="left" w:pos="567"/>
              </w:tabs>
              <w:ind w:left="284" w:right="-143"/>
              <w:contextualSpacing/>
              <w:jc w:val="both"/>
              <w:rPr>
                <w:rFonts w:eastAsia="Times New Roman" w:cstheme="minorHAnsi"/>
                <w:lang w:val="es-GT"/>
              </w:rPr>
            </w:pPr>
          </w:p>
        </w:tc>
        <w:tc>
          <w:tcPr>
            <w:tcW w:w="6135" w:type="dxa"/>
          </w:tcPr>
          <w:p w:rsidR="00CA51CB" w:rsidRPr="00917FDD" w:rsidRDefault="00CA51CB" w:rsidP="007952D2">
            <w:pPr>
              <w:ind w:left="284" w:right="-143"/>
              <w:contextualSpacing/>
              <w:jc w:val="both"/>
              <w:rPr>
                <w:rFonts w:cstheme="minorHAnsi"/>
                <w:lang w:val="es-GT"/>
              </w:rPr>
            </w:pPr>
          </w:p>
        </w:tc>
      </w:tr>
      <w:tr w:rsidR="00CA51CB" w:rsidRPr="00917FDD" w:rsidTr="00E77FFB">
        <w:tc>
          <w:tcPr>
            <w:tcW w:w="3078" w:type="dxa"/>
          </w:tcPr>
          <w:p w:rsidR="00CA51CB" w:rsidRPr="00917FDD" w:rsidRDefault="00236142" w:rsidP="007952D2">
            <w:pPr>
              <w:tabs>
                <w:tab w:val="left" w:pos="567"/>
              </w:tabs>
              <w:ind w:left="284" w:right="-143"/>
              <w:contextualSpacing/>
              <w:jc w:val="both"/>
              <w:rPr>
                <w:rFonts w:eastAsia="Times New Roman" w:cstheme="minorHAnsi"/>
                <w:b/>
                <w:lang w:val="es-GT"/>
              </w:rPr>
            </w:pPr>
            <w:r w:rsidRPr="00917FDD">
              <w:rPr>
                <w:rFonts w:eastAsia="Times New Roman" w:cstheme="minorHAnsi"/>
                <w:b/>
                <w:lang w:val="es-GT"/>
              </w:rPr>
              <w:t>Caja</w:t>
            </w:r>
            <w:r w:rsidR="00CA51CB" w:rsidRPr="00917FDD">
              <w:rPr>
                <w:rFonts w:eastAsia="Times New Roman" w:cstheme="minorHAnsi"/>
                <w:b/>
                <w:lang w:val="es-GT"/>
              </w:rPr>
              <w:t> </w:t>
            </w:r>
          </w:p>
        </w:tc>
        <w:tc>
          <w:tcPr>
            <w:tcW w:w="6135" w:type="dxa"/>
          </w:tcPr>
          <w:p w:rsidR="00CA51CB" w:rsidRPr="00917FDD" w:rsidRDefault="00CA51CB" w:rsidP="007952D2">
            <w:pPr>
              <w:ind w:left="284" w:right="-143"/>
              <w:contextualSpacing/>
              <w:jc w:val="both"/>
              <w:rPr>
                <w:rFonts w:cstheme="minorHAnsi"/>
                <w:lang w:val="es-GT"/>
              </w:rPr>
            </w:pPr>
            <w:r w:rsidRPr="00917FDD">
              <w:rPr>
                <w:rFonts w:eastAsia="Times New Roman" w:cstheme="minorHAnsi"/>
                <w:lang w:val="es-GT"/>
              </w:rPr>
              <w:t>Ca</w:t>
            </w:r>
            <w:r w:rsidR="00236142" w:rsidRPr="00917FDD">
              <w:rPr>
                <w:rFonts w:eastAsia="Times New Roman" w:cstheme="minorHAnsi"/>
                <w:lang w:val="es-GT"/>
              </w:rPr>
              <w:t>nto</w:t>
            </w:r>
            <w:r w:rsidRPr="00917FDD">
              <w:rPr>
                <w:rFonts w:eastAsia="Times New Roman" w:cstheme="minorHAnsi"/>
                <w:lang w:val="es-GT"/>
              </w:rPr>
              <w:t xml:space="preserve"> </w:t>
            </w:r>
            <w:r w:rsidR="00236142" w:rsidRPr="00917FDD">
              <w:rPr>
                <w:rFonts w:eastAsia="Times New Roman" w:cstheme="minorHAnsi"/>
                <w:lang w:val="es-GT"/>
              </w:rPr>
              <w:t>y cuernos de acero</w:t>
            </w:r>
            <w:r w:rsidR="00C21BBB" w:rsidRPr="00917FDD">
              <w:rPr>
                <w:rFonts w:eastAsia="Times New Roman" w:cstheme="minorHAnsi"/>
                <w:lang w:val="es-GT"/>
              </w:rPr>
              <w:t>, fond</w:t>
            </w:r>
            <w:r w:rsidR="00236142" w:rsidRPr="00917FDD">
              <w:rPr>
                <w:rFonts w:eastAsia="Times New Roman" w:cstheme="minorHAnsi"/>
                <w:lang w:val="es-GT"/>
              </w:rPr>
              <w:t>o</w:t>
            </w:r>
            <w:r w:rsidR="00C21BBB" w:rsidRPr="00917FDD">
              <w:rPr>
                <w:rFonts w:eastAsia="Times New Roman" w:cstheme="minorHAnsi"/>
                <w:lang w:val="es-GT"/>
              </w:rPr>
              <w:t xml:space="preserve"> </w:t>
            </w:r>
            <w:r w:rsidRPr="00917FDD">
              <w:rPr>
                <w:rFonts w:eastAsia="Times New Roman" w:cstheme="minorHAnsi"/>
                <w:lang w:val="es-GT"/>
              </w:rPr>
              <w:t>titan</w:t>
            </w:r>
            <w:r w:rsidR="00236142" w:rsidRPr="00917FDD">
              <w:rPr>
                <w:rFonts w:eastAsia="Times New Roman" w:cstheme="minorHAnsi"/>
                <w:lang w:val="es-GT"/>
              </w:rPr>
              <w:t>io</w:t>
            </w:r>
            <w:r w:rsidR="00A115DB" w:rsidRPr="00917FDD">
              <w:rPr>
                <w:rFonts w:eastAsia="Times New Roman" w:cstheme="minorHAnsi"/>
                <w:lang w:val="es-GT"/>
              </w:rPr>
              <w:t xml:space="preserve"> </w:t>
            </w:r>
            <w:bookmarkStart w:id="0" w:name="_GoBack"/>
            <w:bookmarkEnd w:id="0"/>
          </w:p>
        </w:tc>
      </w:tr>
      <w:tr w:rsidR="00CA51CB" w:rsidRPr="00917FDD" w:rsidTr="00E77FFB">
        <w:tc>
          <w:tcPr>
            <w:tcW w:w="3078" w:type="dxa"/>
          </w:tcPr>
          <w:p w:rsidR="00CA51CB" w:rsidRPr="00917FDD" w:rsidRDefault="00CA51CB" w:rsidP="007952D2">
            <w:pPr>
              <w:tabs>
                <w:tab w:val="left" w:pos="567"/>
              </w:tabs>
              <w:ind w:left="284" w:right="-143"/>
              <w:contextualSpacing/>
              <w:jc w:val="both"/>
              <w:rPr>
                <w:rFonts w:eastAsia="Times New Roman" w:cstheme="minorHAnsi"/>
                <w:lang w:val="es-GT"/>
              </w:rPr>
            </w:pPr>
            <w:r w:rsidRPr="00917FDD">
              <w:rPr>
                <w:rFonts w:eastAsia="Times New Roman" w:cstheme="minorHAnsi"/>
                <w:lang w:val="es-GT"/>
              </w:rPr>
              <w:t>Dimension</w:t>
            </w:r>
            <w:r w:rsidR="00236142" w:rsidRPr="00917FDD">
              <w:rPr>
                <w:rFonts w:eastAsia="Times New Roman" w:cstheme="minorHAnsi"/>
                <w:lang w:val="es-GT"/>
              </w:rPr>
              <w:t>e</w:t>
            </w:r>
            <w:r w:rsidRPr="00917FDD">
              <w:rPr>
                <w:rFonts w:eastAsia="Times New Roman" w:cstheme="minorHAnsi"/>
                <w:lang w:val="es-GT"/>
              </w:rPr>
              <w:t>s </w:t>
            </w:r>
          </w:p>
        </w:tc>
        <w:tc>
          <w:tcPr>
            <w:tcW w:w="6135" w:type="dxa"/>
          </w:tcPr>
          <w:p w:rsidR="00CA51CB" w:rsidRPr="00917FDD" w:rsidRDefault="00CA51CB" w:rsidP="007952D2">
            <w:pPr>
              <w:ind w:left="284" w:right="-143"/>
              <w:contextualSpacing/>
              <w:jc w:val="both"/>
              <w:rPr>
                <w:rFonts w:cstheme="minorHAnsi"/>
                <w:lang w:val="es-GT"/>
              </w:rPr>
            </w:pPr>
            <w:r w:rsidRPr="00917FDD">
              <w:rPr>
                <w:rFonts w:eastAsia="Times New Roman" w:cstheme="minorHAnsi"/>
                <w:lang w:val="es-GT"/>
              </w:rPr>
              <w:t>Di</w:t>
            </w:r>
            <w:r w:rsidR="00236142" w:rsidRPr="00917FDD">
              <w:rPr>
                <w:rFonts w:eastAsia="Times New Roman" w:cstheme="minorHAnsi"/>
                <w:lang w:val="es-GT"/>
              </w:rPr>
              <w:t>á</w:t>
            </w:r>
            <w:r w:rsidRPr="00917FDD">
              <w:rPr>
                <w:rFonts w:eastAsia="Times New Roman" w:cstheme="minorHAnsi"/>
                <w:lang w:val="es-GT"/>
              </w:rPr>
              <w:t>m</w:t>
            </w:r>
            <w:r w:rsidR="00236142" w:rsidRPr="00917FDD">
              <w:rPr>
                <w:rFonts w:eastAsia="Times New Roman" w:cstheme="minorHAnsi"/>
                <w:lang w:val="es-GT"/>
              </w:rPr>
              <w:t>e</w:t>
            </w:r>
            <w:r w:rsidRPr="00917FDD">
              <w:rPr>
                <w:rFonts w:eastAsia="Times New Roman" w:cstheme="minorHAnsi"/>
                <w:lang w:val="es-GT"/>
              </w:rPr>
              <w:t>tr</w:t>
            </w:r>
            <w:r w:rsidR="00236142" w:rsidRPr="00917FDD">
              <w:rPr>
                <w:rFonts w:eastAsia="Times New Roman" w:cstheme="minorHAnsi"/>
                <w:lang w:val="es-GT"/>
              </w:rPr>
              <w:t>o</w:t>
            </w:r>
            <w:r w:rsidRPr="00917FDD">
              <w:rPr>
                <w:rFonts w:eastAsia="Times New Roman" w:cstheme="minorHAnsi"/>
                <w:lang w:val="es-GT"/>
              </w:rPr>
              <w:t>: 41</w:t>
            </w:r>
            <w:r w:rsidR="00236142" w:rsidRPr="00917FDD">
              <w:rPr>
                <w:rFonts w:eastAsia="Times New Roman" w:cstheme="minorHAnsi"/>
                <w:lang w:val="es-GT"/>
              </w:rPr>
              <w:t xml:space="preserve"> </w:t>
            </w:r>
            <w:r w:rsidRPr="00917FDD">
              <w:rPr>
                <w:rFonts w:eastAsia="Times New Roman" w:cstheme="minorHAnsi"/>
                <w:lang w:val="es-GT"/>
              </w:rPr>
              <w:t xml:space="preserve">mm; </w:t>
            </w:r>
            <w:r w:rsidR="00917FDD">
              <w:rPr>
                <w:rFonts w:eastAsia="Times New Roman" w:cstheme="minorHAnsi"/>
                <w:lang w:val="es-GT"/>
              </w:rPr>
              <w:t>alto</w:t>
            </w:r>
            <w:r w:rsidRPr="00917FDD">
              <w:rPr>
                <w:rFonts w:eastAsia="Times New Roman" w:cstheme="minorHAnsi"/>
                <w:lang w:val="es-GT"/>
              </w:rPr>
              <w:t xml:space="preserve"> 11</w:t>
            </w:r>
            <w:r w:rsidR="00236142" w:rsidRPr="00917FDD">
              <w:rPr>
                <w:rFonts w:eastAsia="Times New Roman" w:cstheme="minorHAnsi"/>
                <w:lang w:val="es-GT"/>
              </w:rPr>
              <w:t>,</w:t>
            </w:r>
            <w:r w:rsidRPr="00917FDD">
              <w:rPr>
                <w:rFonts w:eastAsia="Times New Roman" w:cstheme="minorHAnsi"/>
                <w:lang w:val="es-GT"/>
              </w:rPr>
              <w:t>30</w:t>
            </w:r>
            <w:r w:rsidR="00236142" w:rsidRPr="00917FDD">
              <w:rPr>
                <w:rFonts w:eastAsia="Times New Roman" w:cstheme="minorHAnsi"/>
                <w:lang w:val="es-GT"/>
              </w:rPr>
              <w:t xml:space="preserve"> </w:t>
            </w:r>
            <w:r w:rsidRPr="00917FDD">
              <w:rPr>
                <w:rFonts w:eastAsia="Times New Roman" w:cstheme="minorHAnsi"/>
                <w:lang w:val="es-GT"/>
              </w:rPr>
              <w:t>mm</w:t>
            </w:r>
          </w:p>
        </w:tc>
      </w:tr>
      <w:tr w:rsidR="00CA51CB" w:rsidRPr="00917FDD" w:rsidTr="00E77FFB">
        <w:tc>
          <w:tcPr>
            <w:tcW w:w="3078" w:type="dxa"/>
          </w:tcPr>
          <w:p w:rsidR="00CA51CB" w:rsidRPr="00917FDD" w:rsidRDefault="00236142" w:rsidP="007952D2">
            <w:pPr>
              <w:ind w:left="284" w:right="-143"/>
              <w:contextualSpacing/>
              <w:jc w:val="both"/>
              <w:rPr>
                <w:rFonts w:eastAsia="Times New Roman" w:cstheme="minorHAnsi"/>
                <w:lang w:val="es-GT" w:eastAsia="fr-CH"/>
              </w:rPr>
            </w:pPr>
            <w:r w:rsidRPr="00917FDD">
              <w:rPr>
                <w:rFonts w:eastAsia="Times New Roman" w:cstheme="minorHAnsi"/>
                <w:lang w:val="es-GT"/>
              </w:rPr>
              <w:t>Cristal</w:t>
            </w:r>
          </w:p>
        </w:tc>
        <w:tc>
          <w:tcPr>
            <w:tcW w:w="6135" w:type="dxa"/>
          </w:tcPr>
          <w:p w:rsidR="00CA51CB" w:rsidRPr="00917FDD" w:rsidRDefault="00236142" w:rsidP="007952D2">
            <w:pPr>
              <w:ind w:left="284" w:right="-143"/>
              <w:contextualSpacing/>
              <w:jc w:val="both"/>
              <w:rPr>
                <w:rFonts w:eastAsia="Times New Roman" w:cstheme="minorHAnsi"/>
                <w:lang w:val="es-GT" w:eastAsia="fr-CH"/>
              </w:rPr>
            </w:pPr>
            <w:r w:rsidRPr="00917FDD">
              <w:rPr>
                <w:rFonts w:eastAsia="Times New Roman" w:cstheme="minorHAnsi"/>
                <w:lang w:val="es-GT"/>
              </w:rPr>
              <w:t>Zafiro de forma</w:t>
            </w:r>
          </w:p>
        </w:tc>
      </w:tr>
      <w:tr w:rsidR="00CA51CB" w:rsidRPr="00917FDD" w:rsidTr="00E77FFB">
        <w:tc>
          <w:tcPr>
            <w:tcW w:w="3078" w:type="dxa"/>
          </w:tcPr>
          <w:p w:rsidR="00CA51CB" w:rsidRPr="00917FDD" w:rsidRDefault="00CA51CB" w:rsidP="007952D2">
            <w:pPr>
              <w:ind w:left="284" w:right="-143"/>
              <w:contextualSpacing/>
              <w:jc w:val="both"/>
              <w:rPr>
                <w:rFonts w:eastAsia="Times New Roman" w:cstheme="minorHAnsi"/>
                <w:lang w:val="es-GT"/>
              </w:rPr>
            </w:pPr>
            <w:r w:rsidRPr="00917FDD">
              <w:rPr>
                <w:rFonts w:eastAsia="Times New Roman" w:cstheme="minorHAnsi"/>
                <w:lang w:val="es-GT"/>
              </w:rPr>
              <w:t>E</w:t>
            </w:r>
            <w:r w:rsidR="00236142" w:rsidRPr="00917FDD">
              <w:rPr>
                <w:rFonts w:eastAsia="Times New Roman" w:cstheme="minorHAnsi"/>
                <w:lang w:val="es-GT"/>
              </w:rPr>
              <w:t>stanqueidad</w:t>
            </w:r>
          </w:p>
        </w:tc>
        <w:tc>
          <w:tcPr>
            <w:tcW w:w="6135" w:type="dxa"/>
          </w:tcPr>
          <w:p w:rsidR="00CA51CB" w:rsidRPr="00917FDD" w:rsidRDefault="00236142" w:rsidP="007952D2">
            <w:pPr>
              <w:ind w:left="284" w:right="-143"/>
              <w:contextualSpacing/>
              <w:jc w:val="both"/>
              <w:rPr>
                <w:rFonts w:eastAsia="Times New Roman" w:cstheme="minorHAnsi"/>
                <w:lang w:val="es-GT"/>
              </w:rPr>
            </w:pPr>
            <w:r w:rsidRPr="00917FDD">
              <w:rPr>
                <w:rFonts w:eastAsia="Times New Roman" w:cstheme="minorHAnsi"/>
                <w:lang w:val="es-GT"/>
              </w:rPr>
              <w:t>Probado a 30 m (3atm)</w:t>
            </w:r>
          </w:p>
        </w:tc>
      </w:tr>
      <w:tr w:rsidR="00CA51CB" w:rsidRPr="00917FDD" w:rsidTr="00E77FFB">
        <w:tc>
          <w:tcPr>
            <w:tcW w:w="3078" w:type="dxa"/>
          </w:tcPr>
          <w:p w:rsidR="00CA51CB" w:rsidRPr="00917FDD" w:rsidRDefault="00CA51CB" w:rsidP="007952D2">
            <w:pPr>
              <w:ind w:left="284" w:right="-143"/>
              <w:contextualSpacing/>
              <w:jc w:val="both"/>
              <w:rPr>
                <w:rFonts w:eastAsia="Times New Roman" w:cstheme="minorHAnsi"/>
                <w:lang w:val="es-GT"/>
              </w:rPr>
            </w:pPr>
          </w:p>
          <w:p w:rsidR="00910022" w:rsidRPr="00917FDD" w:rsidRDefault="00910022" w:rsidP="007952D2">
            <w:pPr>
              <w:ind w:left="284" w:right="-143"/>
              <w:contextualSpacing/>
              <w:jc w:val="both"/>
              <w:rPr>
                <w:rFonts w:eastAsia="Times New Roman" w:cstheme="minorHAnsi"/>
                <w:lang w:val="es-GT"/>
              </w:rPr>
            </w:pPr>
          </w:p>
        </w:tc>
        <w:tc>
          <w:tcPr>
            <w:tcW w:w="6135" w:type="dxa"/>
          </w:tcPr>
          <w:p w:rsidR="00CA51CB" w:rsidRPr="00917FDD" w:rsidRDefault="00CA51CB" w:rsidP="007952D2">
            <w:pPr>
              <w:ind w:left="284" w:right="-143"/>
              <w:contextualSpacing/>
              <w:jc w:val="both"/>
              <w:rPr>
                <w:rFonts w:eastAsia="Times New Roman" w:cstheme="minorHAnsi"/>
                <w:lang w:val="es-GT"/>
              </w:rPr>
            </w:pPr>
          </w:p>
        </w:tc>
      </w:tr>
      <w:tr w:rsidR="00CA51CB" w:rsidRPr="00917FDD" w:rsidTr="00E77FFB">
        <w:tc>
          <w:tcPr>
            <w:tcW w:w="3078" w:type="dxa"/>
          </w:tcPr>
          <w:p w:rsidR="00CA51CB" w:rsidRPr="00917FDD" w:rsidRDefault="00236142" w:rsidP="00910022">
            <w:pPr>
              <w:ind w:left="318" w:right="-143"/>
              <w:contextualSpacing/>
              <w:jc w:val="both"/>
              <w:rPr>
                <w:rFonts w:eastAsia="Times New Roman" w:cstheme="minorHAnsi"/>
                <w:b/>
                <w:lang w:val="es-GT" w:eastAsia="fr-CH"/>
              </w:rPr>
            </w:pPr>
            <w:r w:rsidRPr="00917FDD">
              <w:rPr>
                <w:rFonts w:eastAsia="Times New Roman" w:cstheme="minorHAnsi"/>
                <w:b/>
                <w:lang w:val="es-GT"/>
              </w:rPr>
              <w:t>Pulsera</w:t>
            </w:r>
          </w:p>
          <w:p w:rsidR="00CA51CB" w:rsidRPr="00917FDD" w:rsidRDefault="00CA51CB" w:rsidP="007952D2">
            <w:pPr>
              <w:tabs>
                <w:tab w:val="left" w:pos="567"/>
              </w:tabs>
              <w:ind w:left="284" w:right="-143"/>
              <w:contextualSpacing/>
              <w:jc w:val="both"/>
              <w:rPr>
                <w:rFonts w:eastAsia="Times New Roman" w:cstheme="minorHAnsi"/>
                <w:lang w:val="es-GT"/>
              </w:rPr>
            </w:pPr>
          </w:p>
        </w:tc>
        <w:tc>
          <w:tcPr>
            <w:tcW w:w="6135" w:type="dxa"/>
          </w:tcPr>
          <w:p w:rsidR="00236142" w:rsidRPr="00917FDD" w:rsidRDefault="00236142" w:rsidP="00236142">
            <w:pPr>
              <w:ind w:left="284" w:right="-143"/>
              <w:contextualSpacing/>
              <w:jc w:val="both"/>
              <w:rPr>
                <w:rFonts w:eastAsia="Times New Roman" w:cstheme="minorHAnsi"/>
                <w:lang w:val="es-GT" w:eastAsia="fr-CH"/>
              </w:rPr>
            </w:pPr>
            <w:r w:rsidRPr="00917FDD">
              <w:rPr>
                <w:rFonts w:eastAsia="Times New Roman" w:cstheme="minorHAnsi"/>
                <w:lang w:val="es-GT"/>
              </w:rPr>
              <w:t xml:space="preserve">Pulsera de caucho </w:t>
            </w:r>
            <w:proofErr w:type="spellStart"/>
            <w:r w:rsidRPr="00917FDD">
              <w:rPr>
                <w:rFonts w:eastAsia="Times New Roman" w:cstheme="minorHAnsi"/>
                <w:lang w:val="es-GT"/>
              </w:rPr>
              <w:t>texturado</w:t>
            </w:r>
            <w:proofErr w:type="spellEnd"/>
            <w:r w:rsidRPr="00917FDD">
              <w:rPr>
                <w:rFonts w:eastAsia="Times New Roman" w:cstheme="minorHAnsi"/>
                <w:lang w:val="es-GT"/>
              </w:rPr>
              <w:t xml:space="preserve"> tejido </w:t>
            </w:r>
            <w:proofErr w:type="spellStart"/>
            <w:r w:rsidRPr="00917FDD">
              <w:rPr>
                <w:rFonts w:eastAsia="Times New Roman" w:cstheme="minorHAnsi"/>
                <w:lang w:val="es-GT"/>
              </w:rPr>
              <w:t>Baltimora</w:t>
            </w:r>
            <w:proofErr w:type="spellEnd"/>
          </w:p>
          <w:p w:rsidR="00236142" w:rsidRPr="00917FDD" w:rsidRDefault="00236142" w:rsidP="00236142">
            <w:pPr>
              <w:ind w:left="284" w:right="-143"/>
              <w:contextualSpacing/>
              <w:jc w:val="both"/>
              <w:rPr>
                <w:rFonts w:eastAsia="Times New Roman" w:cstheme="minorHAnsi"/>
                <w:lang w:val="es-GT" w:eastAsia="fr-CH"/>
              </w:rPr>
            </w:pPr>
            <w:r w:rsidRPr="00917FDD">
              <w:rPr>
                <w:rFonts w:eastAsia="Times New Roman" w:cstheme="minorHAnsi"/>
                <w:lang w:val="es-GT"/>
              </w:rPr>
              <w:t>Bucle ardillón de titanio arenado, microgranallado, PVD negro</w:t>
            </w:r>
          </w:p>
          <w:p w:rsidR="00CA51CB" w:rsidRPr="00917FDD" w:rsidRDefault="00CA51CB" w:rsidP="007952D2">
            <w:pPr>
              <w:ind w:left="284" w:right="-143"/>
              <w:contextualSpacing/>
              <w:jc w:val="both"/>
              <w:rPr>
                <w:rFonts w:cstheme="minorHAnsi"/>
                <w:lang w:val="es-GT"/>
              </w:rPr>
            </w:pPr>
          </w:p>
        </w:tc>
      </w:tr>
    </w:tbl>
    <w:p w:rsidR="00CA51CB" w:rsidRPr="00917FDD" w:rsidRDefault="00CA51CB" w:rsidP="007952D2">
      <w:pPr>
        <w:spacing w:after="0" w:line="240" w:lineRule="auto"/>
        <w:ind w:left="284" w:right="-143"/>
        <w:contextualSpacing/>
        <w:jc w:val="both"/>
        <w:rPr>
          <w:lang w:val="es-GT"/>
        </w:rPr>
      </w:pPr>
    </w:p>
    <w:p w:rsidR="00CA51CB" w:rsidRPr="00917FDD" w:rsidRDefault="00CA51CB" w:rsidP="007952D2">
      <w:pPr>
        <w:spacing w:after="0" w:line="240" w:lineRule="auto"/>
        <w:ind w:left="284" w:right="-143"/>
        <w:contextualSpacing/>
        <w:jc w:val="both"/>
        <w:rPr>
          <w:lang w:val="es-GT"/>
        </w:rPr>
      </w:pPr>
    </w:p>
    <w:p w:rsidR="00CA51CB" w:rsidRPr="00917FDD" w:rsidRDefault="00CA51CB" w:rsidP="007952D2">
      <w:pPr>
        <w:spacing w:after="0" w:line="240" w:lineRule="auto"/>
        <w:ind w:left="284" w:right="-143"/>
        <w:contextualSpacing/>
        <w:jc w:val="both"/>
        <w:rPr>
          <w:lang w:val="es-GT"/>
        </w:rPr>
      </w:pPr>
    </w:p>
    <w:p w:rsidR="00CA51CB" w:rsidRPr="00917FDD" w:rsidRDefault="00CA51CB" w:rsidP="007952D2">
      <w:pPr>
        <w:spacing w:after="200"/>
        <w:ind w:left="284" w:right="-143"/>
        <w:jc w:val="both"/>
        <w:rPr>
          <w:color w:val="333333"/>
          <w:lang w:val="es-GT"/>
        </w:rPr>
      </w:pPr>
    </w:p>
    <w:sectPr w:rsidR="00CA51CB" w:rsidRPr="00917FDD" w:rsidSect="00CC55A2">
      <w:headerReference w:type="default" r:id="rId8"/>
      <w:pgSz w:w="11905" w:h="16837"/>
      <w:pgMar w:top="1418" w:right="1132" w:bottom="993" w:left="993"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F2" w:rsidRDefault="002C4BF2" w:rsidP="00A13098">
      <w:pPr>
        <w:spacing w:after="0" w:line="240" w:lineRule="auto"/>
      </w:pPr>
      <w:r>
        <w:separator/>
      </w:r>
    </w:p>
  </w:endnote>
  <w:endnote w:type="continuationSeparator" w:id="0">
    <w:p w:rsidR="002C4BF2" w:rsidRDefault="002C4BF2" w:rsidP="00A1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F2" w:rsidRDefault="002C4BF2" w:rsidP="00A13098">
      <w:pPr>
        <w:spacing w:after="0" w:line="240" w:lineRule="auto"/>
      </w:pPr>
      <w:r>
        <w:separator/>
      </w:r>
    </w:p>
  </w:footnote>
  <w:footnote w:type="continuationSeparator" w:id="0">
    <w:p w:rsidR="002C4BF2" w:rsidRDefault="002C4BF2" w:rsidP="00A1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98" w:rsidRDefault="00A13098" w:rsidP="008F0C51">
    <w:pPr>
      <w:pStyle w:val="En-tte"/>
      <w:jc w:val="right"/>
    </w:pPr>
    <w:r>
      <w:rPr>
        <w:noProof/>
      </w:rPr>
      <w:drawing>
        <wp:inline distT="0" distB="0" distL="0" distR="0">
          <wp:extent cx="2520000" cy="68441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0"/>
                  </a:xfrm>
                  <a:prstGeom prst="rect">
                    <a:avLst/>
                  </a:prstGeom>
                </pic:spPr>
              </pic:pic>
            </a:graphicData>
          </a:graphic>
        </wp:inline>
      </w:drawing>
    </w:r>
  </w:p>
  <w:p w:rsidR="00A13098" w:rsidRDefault="00A130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E0F46"/>
    <w:multiLevelType w:val="multilevel"/>
    <w:tmpl w:val="23B2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92"/>
    <w:rsid w:val="00001D63"/>
    <w:rsid w:val="000059C2"/>
    <w:rsid w:val="00014665"/>
    <w:rsid w:val="00015C4B"/>
    <w:rsid w:val="0002130A"/>
    <w:rsid w:val="000243C5"/>
    <w:rsid w:val="000409C9"/>
    <w:rsid w:val="0004342B"/>
    <w:rsid w:val="000451C4"/>
    <w:rsid w:val="0007406D"/>
    <w:rsid w:val="00090519"/>
    <w:rsid w:val="0009270F"/>
    <w:rsid w:val="000A0342"/>
    <w:rsid w:val="000A6054"/>
    <w:rsid w:val="000C0670"/>
    <w:rsid w:val="000C27FA"/>
    <w:rsid w:val="000C2B1F"/>
    <w:rsid w:val="000C3EA7"/>
    <w:rsid w:val="000E1338"/>
    <w:rsid w:val="00117368"/>
    <w:rsid w:val="00170D4C"/>
    <w:rsid w:val="00196033"/>
    <w:rsid w:val="001A4ECC"/>
    <w:rsid w:val="001A61B7"/>
    <w:rsid w:val="001B2296"/>
    <w:rsid w:val="001C120C"/>
    <w:rsid w:val="001C180A"/>
    <w:rsid w:val="001D7E65"/>
    <w:rsid w:val="001E636F"/>
    <w:rsid w:val="001F22A8"/>
    <w:rsid w:val="002003C6"/>
    <w:rsid w:val="00236142"/>
    <w:rsid w:val="00257F20"/>
    <w:rsid w:val="00262CEC"/>
    <w:rsid w:val="00266E47"/>
    <w:rsid w:val="002760D6"/>
    <w:rsid w:val="002935E7"/>
    <w:rsid w:val="002A20CB"/>
    <w:rsid w:val="002A4B33"/>
    <w:rsid w:val="002C4BF2"/>
    <w:rsid w:val="002D7325"/>
    <w:rsid w:val="002E1D4B"/>
    <w:rsid w:val="002E6EB7"/>
    <w:rsid w:val="002F0EED"/>
    <w:rsid w:val="002F628C"/>
    <w:rsid w:val="003146A1"/>
    <w:rsid w:val="00317D5B"/>
    <w:rsid w:val="003414EE"/>
    <w:rsid w:val="00355145"/>
    <w:rsid w:val="00380125"/>
    <w:rsid w:val="00393867"/>
    <w:rsid w:val="003A3EE2"/>
    <w:rsid w:val="003A6EC9"/>
    <w:rsid w:val="003B00C5"/>
    <w:rsid w:val="003C1944"/>
    <w:rsid w:val="003C7FEE"/>
    <w:rsid w:val="003F0395"/>
    <w:rsid w:val="003F3743"/>
    <w:rsid w:val="003F3C09"/>
    <w:rsid w:val="00417B67"/>
    <w:rsid w:val="00424EFC"/>
    <w:rsid w:val="004307F7"/>
    <w:rsid w:val="004402D9"/>
    <w:rsid w:val="00451AA3"/>
    <w:rsid w:val="004845FF"/>
    <w:rsid w:val="00494921"/>
    <w:rsid w:val="004B062C"/>
    <w:rsid w:val="004B45C6"/>
    <w:rsid w:val="004D544D"/>
    <w:rsid w:val="004E743A"/>
    <w:rsid w:val="004F5DBF"/>
    <w:rsid w:val="0050654E"/>
    <w:rsid w:val="00514EAE"/>
    <w:rsid w:val="00522958"/>
    <w:rsid w:val="0053718A"/>
    <w:rsid w:val="005408DF"/>
    <w:rsid w:val="00566271"/>
    <w:rsid w:val="005D079D"/>
    <w:rsid w:val="00606BA6"/>
    <w:rsid w:val="00634152"/>
    <w:rsid w:val="00636D53"/>
    <w:rsid w:val="0065091B"/>
    <w:rsid w:val="00656BCE"/>
    <w:rsid w:val="0069024E"/>
    <w:rsid w:val="00693293"/>
    <w:rsid w:val="006942B0"/>
    <w:rsid w:val="006C239F"/>
    <w:rsid w:val="006D520C"/>
    <w:rsid w:val="006F7DD7"/>
    <w:rsid w:val="007057D9"/>
    <w:rsid w:val="007106FC"/>
    <w:rsid w:val="0072463C"/>
    <w:rsid w:val="0072568A"/>
    <w:rsid w:val="00727114"/>
    <w:rsid w:val="00763D6B"/>
    <w:rsid w:val="00774234"/>
    <w:rsid w:val="007952D2"/>
    <w:rsid w:val="00810356"/>
    <w:rsid w:val="0082601B"/>
    <w:rsid w:val="008666BE"/>
    <w:rsid w:val="008727BD"/>
    <w:rsid w:val="0087309D"/>
    <w:rsid w:val="008B5127"/>
    <w:rsid w:val="008B76EC"/>
    <w:rsid w:val="008E187B"/>
    <w:rsid w:val="008E3601"/>
    <w:rsid w:val="008F0C51"/>
    <w:rsid w:val="008F5C78"/>
    <w:rsid w:val="00910022"/>
    <w:rsid w:val="00913F71"/>
    <w:rsid w:val="00917FDD"/>
    <w:rsid w:val="00927008"/>
    <w:rsid w:val="00940878"/>
    <w:rsid w:val="0095722E"/>
    <w:rsid w:val="00961F79"/>
    <w:rsid w:val="009B3717"/>
    <w:rsid w:val="009D3D6A"/>
    <w:rsid w:val="009E10B7"/>
    <w:rsid w:val="009E3DB7"/>
    <w:rsid w:val="00A03CDC"/>
    <w:rsid w:val="00A115DB"/>
    <w:rsid w:val="00A13098"/>
    <w:rsid w:val="00A27CF1"/>
    <w:rsid w:val="00A3061B"/>
    <w:rsid w:val="00A34DAB"/>
    <w:rsid w:val="00A4563E"/>
    <w:rsid w:val="00A46980"/>
    <w:rsid w:val="00A50A74"/>
    <w:rsid w:val="00A649E4"/>
    <w:rsid w:val="00A716C5"/>
    <w:rsid w:val="00A717BF"/>
    <w:rsid w:val="00A878AB"/>
    <w:rsid w:val="00AC0A36"/>
    <w:rsid w:val="00AE3E92"/>
    <w:rsid w:val="00AF3D93"/>
    <w:rsid w:val="00AF568E"/>
    <w:rsid w:val="00AF5E88"/>
    <w:rsid w:val="00B14AA2"/>
    <w:rsid w:val="00B26607"/>
    <w:rsid w:val="00B30AE2"/>
    <w:rsid w:val="00B61B9C"/>
    <w:rsid w:val="00B71FAA"/>
    <w:rsid w:val="00B77DE7"/>
    <w:rsid w:val="00B81D38"/>
    <w:rsid w:val="00B84743"/>
    <w:rsid w:val="00B860DB"/>
    <w:rsid w:val="00B9376E"/>
    <w:rsid w:val="00BA1418"/>
    <w:rsid w:val="00BA2050"/>
    <w:rsid w:val="00BA7FDF"/>
    <w:rsid w:val="00BC78F1"/>
    <w:rsid w:val="00BE1298"/>
    <w:rsid w:val="00C0062B"/>
    <w:rsid w:val="00C0505A"/>
    <w:rsid w:val="00C21BBB"/>
    <w:rsid w:val="00C40A95"/>
    <w:rsid w:val="00C41AA5"/>
    <w:rsid w:val="00C56C6D"/>
    <w:rsid w:val="00C70708"/>
    <w:rsid w:val="00C82178"/>
    <w:rsid w:val="00C95406"/>
    <w:rsid w:val="00CA51CB"/>
    <w:rsid w:val="00CA6465"/>
    <w:rsid w:val="00CC55A2"/>
    <w:rsid w:val="00CD06AE"/>
    <w:rsid w:val="00CF6415"/>
    <w:rsid w:val="00D17E77"/>
    <w:rsid w:val="00D4046B"/>
    <w:rsid w:val="00D63E5E"/>
    <w:rsid w:val="00D648F2"/>
    <w:rsid w:val="00D820D9"/>
    <w:rsid w:val="00DB71E1"/>
    <w:rsid w:val="00DC496C"/>
    <w:rsid w:val="00DD42AF"/>
    <w:rsid w:val="00DE0466"/>
    <w:rsid w:val="00DE2240"/>
    <w:rsid w:val="00DE3446"/>
    <w:rsid w:val="00DF087C"/>
    <w:rsid w:val="00E028B4"/>
    <w:rsid w:val="00E02B2B"/>
    <w:rsid w:val="00E20605"/>
    <w:rsid w:val="00E33C3C"/>
    <w:rsid w:val="00E73EF8"/>
    <w:rsid w:val="00E82B13"/>
    <w:rsid w:val="00E83DEF"/>
    <w:rsid w:val="00E91743"/>
    <w:rsid w:val="00E920D1"/>
    <w:rsid w:val="00EB26F1"/>
    <w:rsid w:val="00EE0965"/>
    <w:rsid w:val="00EE434F"/>
    <w:rsid w:val="00F10C09"/>
    <w:rsid w:val="00F22464"/>
    <w:rsid w:val="00F229F5"/>
    <w:rsid w:val="00F24D39"/>
    <w:rsid w:val="00F41547"/>
    <w:rsid w:val="00F437A1"/>
    <w:rsid w:val="00F579F6"/>
    <w:rsid w:val="00F642DD"/>
    <w:rsid w:val="00F9013C"/>
    <w:rsid w:val="00F93B7E"/>
    <w:rsid w:val="00F94FD3"/>
    <w:rsid w:val="00FB010E"/>
    <w:rsid w:val="00FB22D1"/>
    <w:rsid w:val="00FC44EF"/>
    <w:rsid w:val="00FC4DD2"/>
    <w:rsid w:val="00FD385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207E1A-B084-4A3E-B7D4-89A1143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3E92"/>
    <w:rPr>
      <w:color w:val="0563C1" w:themeColor="hyperlink"/>
      <w:u w:val="single"/>
    </w:rPr>
  </w:style>
  <w:style w:type="paragraph" w:styleId="En-tte">
    <w:name w:val="header"/>
    <w:basedOn w:val="Normal"/>
    <w:link w:val="En-tteCar"/>
    <w:uiPriority w:val="99"/>
    <w:unhideWhenUsed/>
    <w:rsid w:val="00A13098"/>
    <w:pPr>
      <w:tabs>
        <w:tab w:val="center" w:pos="4536"/>
        <w:tab w:val="right" w:pos="9072"/>
      </w:tabs>
      <w:spacing w:after="0" w:line="240" w:lineRule="auto"/>
    </w:pPr>
  </w:style>
  <w:style w:type="character" w:customStyle="1" w:styleId="En-tteCar">
    <w:name w:val="En-tête Car"/>
    <w:basedOn w:val="Policepardfaut"/>
    <w:link w:val="En-tte"/>
    <w:uiPriority w:val="99"/>
    <w:rsid w:val="00A13098"/>
  </w:style>
  <w:style w:type="paragraph" w:styleId="Pieddepage">
    <w:name w:val="footer"/>
    <w:basedOn w:val="Normal"/>
    <w:link w:val="PieddepageCar"/>
    <w:uiPriority w:val="99"/>
    <w:unhideWhenUsed/>
    <w:rsid w:val="00A13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4114">
      <w:bodyDiv w:val="1"/>
      <w:marLeft w:val="0"/>
      <w:marRight w:val="0"/>
      <w:marTop w:val="0"/>
      <w:marBottom w:val="0"/>
      <w:divBdr>
        <w:top w:val="none" w:sz="0" w:space="0" w:color="auto"/>
        <w:left w:val="none" w:sz="0" w:space="0" w:color="auto"/>
        <w:bottom w:val="none" w:sz="0" w:space="0" w:color="auto"/>
        <w:right w:val="none" w:sz="0" w:space="0" w:color="auto"/>
      </w:divBdr>
    </w:div>
    <w:div w:id="383795509">
      <w:bodyDiv w:val="1"/>
      <w:marLeft w:val="0"/>
      <w:marRight w:val="0"/>
      <w:marTop w:val="0"/>
      <w:marBottom w:val="0"/>
      <w:divBdr>
        <w:top w:val="none" w:sz="0" w:space="0" w:color="auto"/>
        <w:left w:val="none" w:sz="0" w:space="0" w:color="auto"/>
        <w:bottom w:val="none" w:sz="0" w:space="0" w:color="auto"/>
        <w:right w:val="none" w:sz="0" w:space="0" w:color="auto"/>
      </w:divBdr>
      <w:divsChild>
        <w:div w:id="2136366864">
          <w:marLeft w:val="0"/>
          <w:marRight w:val="0"/>
          <w:marTop w:val="0"/>
          <w:marBottom w:val="0"/>
          <w:divBdr>
            <w:top w:val="none" w:sz="0" w:space="0" w:color="auto"/>
            <w:left w:val="none" w:sz="0" w:space="0" w:color="auto"/>
            <w:bottom w:val="none" w:sz="0" w:space="0" w:color="auto"/>
            <w:right w:val="none" w:sz="0" w:space="0" w:color="auto"/>
          </w:divBdr>
          <w:divsChild>
            <w:div w:id="1064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3530">
      <w:bodyDiv w:val="1"/>
      <w:marLeft w:val="0"/>
      <w:marRight w:val="0"/>
      <w:marTop w:val="0"/>
      <w:marBottom w:val="0"/>
      <w:divBdr>
        <w:top w:val="none" w:sz="0" w:space="0" w:color="auto"/>
        <w:left w:val="none" w:sz="0" w:space="0" w:color="auto"/>
        <w:bottom w:val="none" w:sz="0" w:space="0" w:color="auto"/>
        <w:right w:val="none" w:sz="0" w:space="0" w:color="auto"/>
      </w:divBdr>
    </w:div>
    <w:div w:id="962540842">
      <w:bodyDiv w:val="1"/>
      <w:marLeft w:val="0"/>
      <w:marRight w:val="0"/>
      <w:marTop w:val="0"/>
      <w:marBottom w:val="0"/>
      <w:divBdr>
        <w:top w:val="none" w:sz="0" w:space="0" w:color="auto"/>
        <w:left w:val="none" w:sz="0" w:space="0" w:color="auto"/>
        <w:bottom w:val="none" w:sz="0" w:space="0" w:color="auto"/>
        <w:right w:val="none" w:sz="0" w:space="0" w:color="auto"/>
      </w:divBdr>
    </w:div>
    <w:div w:id="1017345507">
      <w:bodyDiv w:val="1"/>
      <w:marLeft w:val="0"/>
      <w:marRight w:val="0"/>
      <w:marTop w:val="0"/>
      <w:marBottom w:val="0"/>
      <w:divBdr>
        <w:top w:val="none" w:sz="0" w:space="0" w:color="auto"/>
        <w:left w:val="none" w:sz="0" w:space="0" w:color="auto"/>
        <w:bottom w:val="none" w:sz="0" w:space="0" w:color="auto"/>
        <w:right w:val="none" w:sz="0" w:space="0" w:color="auto"/>
      </w:divBdr>
    </w:div>
    <w:div w:id="1851066868">
      <w:bodyDiv w:val="1"/>
      <w:marLeft w:val="0"/>
      <w:marRight w:val="0"/>
      <w:marTop w:val="0"/>
      <w:marBottom w:val="0"/>
      <w:divBdr>
        <w:top w:val="none" w:sz="0" w:space="0" w:color="auto"/>
        <w:left w:val="none" w:sz="0" w:space="0" w:color="auto"/>
        <w:bottom w:val="none" w:sz="0" w:space="0" w:color="auto"/>
        <w:right w:val="none" w:sz="0" w:space="0" w:color="auto"/>
      </w:divBdr>
      <w:divsChild>
        <w:div w:id="328289865">
          <w:marLeft w:val="0"/>
          <w:marRight w:val="0"/>
          <w:marTop w:val="0"/>
          <w:marBottom w:val="0"/>
          <w:divBdr>
            <w:top w:val="none" w:sz="0" w:space="0" w:color="auto"/>
            <w:left w:val="none" w:sz="0" w:space="0" w:color="auto"/>
            <w:bottom w:val="none" w:sz="0" w:space="0" w:color="auto"/>
            <w:right w:val="none" w:sz="0" w:space="0" w:color="auto"/>
          </w:divBdr>
          <w:divsChild>
            <w:div w:id="15271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CE42-0A04-4595-9601-EDD4BFF6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3</cp:revision>
  <cp:lastPrinted>2022-10-27T14:30:00Z</cp:lastPrinted>
  <dcterms:created xsi:type="dcterms:W3CDTF">2023-03-16T21:22:00Z</dcterms:created>
  <dcterms:modified xsi:type="dcterms:W3CDTF">2023-04-04T09:41:00Z</dcterms:modified>
</cp:coreProperties>
</file>