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126697" w14:textId="77777777" w:rsidR="00FF45E3" w:rsidRPr="004E0CF1" w:rsidRDefault="00FF45E3" w:rsidP="00751ED7">
      <w:pPr>
        <w:jc w:val="center"/>
        <w:rPr>
          <w:rFonts w:ascii="Tahoma" w:hAnsi="Tahoma" w:cs="Tahoma"/>
          <w:b/>
          <w:bCs/>
          <w:sz w:val="20"/>
          <w:szCs w:val="20"/>
          <w:lang w:val="fr-CH"/>
        </w:rPr>
      </w:pPr>
    </w:p>
    <w:p w14:paraId="47A2A671" w14:textId="77777777" w:rsidR="004E0CF1" w:rsidRDefault="004E0CF1" w:rsidP="00751ED7">
      <w:pPr>
        <w:jc w:val="center"/>
        <w:rPr>
          <w:rFonts w:ascii="Tahoma" w:hAnsi="Tahoma" w:cs="Tahoma"/>
          <w:b/>
          <w:bCs/>
          <w:sz w:val="20"/>
          <w:szCs w:val="20"/>
          <w:lang w:val="fr-CH"/>
        </w:rPr>
      </w:pPr>
    </w:p>
    <w:p w14:paraId="4FAB9523" w14:textId="77777777" w:rsidR="002120DD" w:rsidRPr="004E0CF1" w:rsidRDefault="00520B76" w:rsidP="00751ED7">
      <w:pPr>
        <w:jc w:val="center"/>
        <w:rPr>
          <w:rFonts w:ascii="Tahoma" w:hAnsi="Tahoma" w:cs="Tahoma"/>
          <w:b/>
          <w:bCs/>
          <w:sz w:val="20"/>
          <w:szCs w:val="20"/>
          <w:lang w:val="fr-CH"/>
        </w:rPr>
      </w:pPr>
      <w:r w:rsidRPr="004E0CF1">
        <w:rPr>
          <w:rFonts w:ascii="Tahoma" w:hAnsi="Tahoma" w:cs="Tahoma"/>
          <w:b/>
          <w:bCs/>
          <w:sz w:val="20"/>
          <w:szCs w:val="20"/>
          <w:lang w:val="fr-CH"/>
        </w:rPr>
        <w:t>URWERK -</w:t>
      </w:r>
      <w:r w:rsidR="002120DD" w:rsidRPr="004E0CF1">
        <w:rPr>
          <w:rFonts w:ascii="Tahoma" w:hAnsi="Tahoma" w:cs="Tahoma"/>
          <w:b/>
          <w:bCs/>
          <w:sz w:val="20"/>
          <w:szCs w:val="20"/>
          <w:lang w:val="fr-CH"/>
        </w:rPr>
        <w:t xml:space="preserve"> UR-100V « T-Rex »</w:t>
      </w:r>
      <w:r w:rsidR="00ED0A11" w:rsidRPr="004E0CF1">
        <w:rPr>
          <w:rFonts w:ascii="Tahoma" w:hAnsi="Tahoma" w:cs="Tahoma"/>
          <w:b/>
          <w:bCs/>
          <w:sz w:val="20"/>
          <w:szCs w:val="20"/>
          <w:lang w:val="fr-CH"/>
        </w:rPr>
        <w:t>, une créature que vous adorerez apprivoiser.</w:t>
      </w:r>
    </w:p>
    <w:p w14:paraId="04854805" w14:textId="77777777" w:rsidR="002120DD" w:rsidRDefault="002120DD">
      <w:pPr>
        <w:jc w:val="both"/>
        <w:rPr>
          <w:rFonts w:ascii="Tahoma" w:hAnsi="Tahoma" w:cs="Tahoma"/>
          <w:b/>
          <w:bCs/>
          <w:sz w:val="20"/>
          <w:szCs w:val="20"/>
          <w:lang w:val="fr-CH"/>
        </w:rPr>
      </w:pPr>
    </w:p>
    <w:p w14:paraId="14096634" w14:textId="77777777" w:rsidR="004E0CF1" w:rsidRPr="004E0CF1" w:rsidRDefault="004E0CF1">
      <w:pPr>
        <w:jc w:val="both"/>
        <w:rPr>
          <w:rFonts w:ascii="Tahoma" w:hAnsi="Tahoma" w:cs="Tahoma"/>
          <w:b/>
          <w:bCs/>
          <w:sz w:val="20"/>
          <w:szCs w:val="20"/>
          <w:lang w:val="fr-CH"/>
        </w:rPr>
      </w:pPr>
    </w:p>
    <w:p w14:paraId="17F46844" w14:textId="7779014C" w:rsidR="00520B76" w:rsidRDefault="00520B76">
      <w:pPr>
        <w:jc w:val="both"/>
        <w:rPr>
          <w:rFonts w:ascii="Tahoma" w:hAnsi="Tahoma" w:cs="Tahoma"/>
          <w:b/>
          <w:bCs/>
          <w:sz w:val="20"/>
          <w:szCs w:val="20"/>
        </w:rPr>
      </w:pPr>
      <w:r w:rsidRPr="004E0CF1">
        <w:rPr>
          <w:rFonts w:ascii="Tahoma" w:hAnsi="Tahoma" w:cs="Tahoma"/>
          <w:b/>
          <w:bCs/>
          <w:sz w:val="20"/>
          <w:szCs w:val="20"/>
        </w:rPr>
        <w:t>Genève, le 19 janvier 2021</w:t>
      </w:r>
      <w:r w:rsidR="009126AA" w:rsidRPr="004E0CF1">
        <w:rPr>
          <w:rFonts w:ascii="Tahoma" w:hAnsi="Tahoma" w:cs="Tahoma"/>
          <w:b/>
          <w:bCs/>
          <w:sz w:val="20"/>
          <w:szCs w:val="20"/>
        </w:rPr>
        <w:t xml:space="preserve">. </w:t>
      </w:r>
    </w:p>
    <w:p w14:paraId="7833CB39" w14:textId="77777777" w:rsidR="00B22E30" w:rsidRPr="004E0CF1" w:rsidRDefault="00B22E30">
      <w:pPr>
        <w:jc w:val="both"/>
        <w:rPr>
          <w:rFonts w:ascii="Tahoma" w:hAnsi="Tahoma" w:cs="Tahoma"/>
          <w:b/>
          <w:bCs/>
          <w:sz w:val="20"/>
          <w:szCs w:val="20"/>
        </w:rPr>
      </w:pPr>
    </w:p>
    <w:p w14:paraId="3342CBD8" w14:textId="043A4A74" w:rsidR="008A7BBB" w:rsidRPr="004E0CF1" w:rsidRDefault="00520B76">
      <w:pPr>
        <w:jc w:val="both"/>
        <w:rPr>
          <w:rFonts w:ascii="Tahoma" w:hAnsi="Tahoma" w:cs="Tahoma"/>
          <w:b/>
          <w:bCs/>
          <w:sz w:val="20"/>
          <w:szCs w:val="20"/>
        </w:rPr>
      </w:pPr>
      <w:r w:rsidRPr="004E0CF1">
        <w:rPr>
          <w:rFonts w:ascii="Tahoma" w:hAnsi="Tahoma" w:cs="Tahoma"/>
          <w:b/>
          <w:bCs/>
          <w:sz w:val="20"/>
          <w:szCs w:val="20"/>
        </w:rPr>
        <w:t>La de</w:t>
      </w:r>
      <w:r w:rsidR="002120DD" w:rsidRPr="004E0CF1">
        <w:rPr>
          <w:rFonts w:ascii="Tahoma" w:hAnsi="Tahoma" w:cs="Tahoma"/>
          <w:b/>
          <w:bCs/>
          <w:sz w:val="20"/>
          <w:szCs w:val="20"/>
        </w:rPr>
        <w:t xml:space="preserve">rnière évolution </w:t>
      </w:r>
      <w:r w:rsidRPr="004E0CF1">
        <w:rPr>
          <w:rFonts w:ascii="Tahoma" w:hAnsi="Tahoma" w:cs="Tahoma"/>
          <w:b/>
          <w:bCs/>
          <w:sz w:val="20"/>
          <w:szCs w:val="20"/>
        </w:rPr>
        <w:t xml:space="preserve">darwinienne de la collection 100 d’URWERK se </w:t>
      </w:r>
      <w:r w:rsidR="009126AA" w:rsidRPr="004E0CF1">
        <w:rPr>
          <w:rFonts w:ascii="Tahoma" w:hAnsi="Tahoma" w:cs="Tahoma"/>
          <w:b/>
          <w:bCs/>
          <w:sz w:val="20"/>
          <w:szCs w:val="20"/>
        </w:rPr>
        <w:t>pré</w:t>
      </w:r>
      <w:r w:rsidRPr="004E0CF1">
        <w:rPr>
          <w:rFonts w:ascii="Tahoma" w:hAnsi="Tahoma" w:cs="Tahoma"/>
          <w:b/>
          <w:bCs/>
          <w:sz w:val="20"/>
          <w:szCs w:val="20"/>
        </w:rPr>
        <w:t>nomme</w:t>
      </w:r>
      <w:r w:rsidR="002120DD" w:rsidRPr="004E0CF1">
        <w:rPr>
          <w:rFonts w:ascii="Tahoma" w:hAnsi="Tahoma" w:cs="Tahoma"/>
          <w:b/>
          <w:bCs/>
          <w:sz w:val="20"/>
          <w:szCs w:val="20"/>
        </w:rPr>
        <w:t xml:space="preserve"> </w:t>
      </w:r>
      <w:r w:rsidRPr="004E0CF1">
        <w:rPr>
          <w:rFonts w:ascii="Tahoma" w:hAnsi="Tahoma" w:cs="Tahoma"/>
          <w:b/>
          <w:bCs/>
          <w:sz w:val="20"/>
          <w:szCs w:val="20"/>
        </w:rPr>
        <w:t>« </w:t>
      </w:r>
      <w:r w:rsidR="002120DD" w:rsidRPr="004E0CF1">
        <w:rPr>
          <w:rFonts w:ascii="Tahoma" w:hAnsi="Tahoma" w:cs="Tahoma"/>
          <w:b/>
          <w:bCs/>
          <w:sz w:val="20"/>
          <w:szCs w:val="20"/>
        </w:rPr>
        <w:t>T-Rex</w:t>
      </w:r>
      <w:r w:rsidRPr="004E0CF1">
        <w:rPr>
          <w:rFonts w:ascii="Tahoma" w:hAnsi="Tahoma" w:cs="Tahoma"/>
          <w:b/>
          <w:bCs/>
          <w:sz w:val="20"/>
          <w:szCs w:val="20"/>
        </w:rPr>
        <w:t> », un surnom qui présage d</w:t>
      </w:r>
      <w:r w:rsidR="008A7BBB" w:rsidRPr="004E0CF1">
        <w:rPr>
          <w:rFonts w:ascii="Tahoma" w:hAnsi="Tahoma" w:cs="Tahoma"/>
          <w:b/>
          <w:bCs/>
          <w:sz w:val="20"/>
          <w:szCs w:val="20"/>
        </w:rPr>
        <w:t>e sa</w:t>
      </w:r>
      <w:r w:rsidRPr="004E0CF1">
        <w:rPr>
          <w:rFonts w:ascii="Tahoma" w:hAnsi="Tahoma" w:cs="Tahoma"/>
          <w:b/>
          <w:bCs/>
          <w:sz w:val="20"/>
          <w:szCs w:val="20"/>
        </w:rPr>
        <w:t xml:space="preserve"> métamorphose reptilienne et offensive. </w:t>
      </w:r>
      <w:r w:rsidR="008A7BBB" w:rsidRPr="004E0CF1">
        <w:rPr>
          <w:rFonts w:ascii="Tahoma" w:hAnsi="Tahoma" w:cs="Tahoma"/>
          <w:b/>
          <w:bCs/>
          <w:sz w:val="20"/>
          <w:szCs w:val="20"/>
        </w:rPr>
        <w:t>Si l</w:t>
      </w:r>
      <w:r w:rsidRPr="004E0CF1">
        <w:rPr>
          <w:rFonts w:ascii="Tahoma" w:hAnsi="Tahoma" w:cs="Tahoma"/>
          <w:b/>
          <w:bCs/>
          <w:sz w:val="20"/>
          <w:szCs w:val="20"/>
        </w:rPr>
        <w:t xml:space="preserve">a UR-100V « T-Rex » </w:t>
      </w:r>
      <w:r w:rsidR="008A7BBB" w:rsidRPr="004E0CF1">
        <w:rPr>
          <w:rFonts w:ascii="Tahoma" w:hAnsi="Tahoma" w:cs="Tahoma"/>
          <w:b/>
          <w:bCs/>
          <w:sz w:val="20"/>
          <w:szCs w:val="20"/>
        </w:rPr>
        <w:t>conserve les principaux marqueurs de son génome</w:t>
      </w:r>
      <w:r w:rsidR="009126AA" w:rsidRPr="004E0CF1">
        <w:rPr>
          <w:rFonts w:ascii="Tahoma" w:hAnsi="Tahoma" w:cs="Tahoma"/>
          <w:b/>
          <w:bCs/>
          <w:sz w:val="20"/>
          <w:szCs w:val="20"/>
        </w:rPr>
        <w:t xml:space="preserve"> dont l’heure satellite fait partie intégrante,</w:t>
      </w:r>
      <w:r w:rsidR="008A7BBB" w:rsidRPr="004E0CF1">
        <w:rPr>
          <w:rFonts w:ascii="Tahoma" w:hAnsi="Tahoma" w:cs="Tahoma"/>
          <w:b/>
          <w:bCs/>
          <w:sz w:val="20"/>
          <w:szCs w:val="20"/>
        </w:rPr>
        <w:t xml:space="preserve"> elle a développé des morphotypes</w:t>
      </w:r>
      <w:r w:rsidRPr="004E0CF1">
        <w:rPr>
          <w:rFonts w:ascii="Tahoma" w:hAnsi="Tahoma" w:cs="Tahoma"/>
          <w:b/>
          <w:bCs/>
          <w:sz w:val="20"/>
          <w:szCs w:val="20"/>
        </w:rPr>
        <w:t xml:space="preserve"> </w:t>
      </w:r>
      <w:r w:rsidR="00751ED7" w:rsidRPr="004E0CF1">
        <w:rPr>
          <w:rFonts w:ascii="Tahoma" w:hAnsi="Tahoma" w:cs="Tahoma"/>
          <w:b/>
          <w:bCs/>
          <w:sz w:val="20"/>
          <w:szCs w:val="20"/>
        </w:rPr>
        <w:t>de prédateur</w:t>
      </w:r>
      <w:r w:rsidRPr="004E0CF1">
        <w:rPr>
          <w:rFonts w:ascii="Tahoma" w:hAnsi="Tahoma" w:cs="Tahoma"/>
          <w:b/>
          <w:bCs/>
          <w:sz w:val="20"/>
          <w:szCs w:val="20"/>
        </w:rPr>
        <w:t xml:space="preserve">. </w:t>
      </w:r>
      <w:r w:rsidR="008A7BBB" w:rsidRPr="004E0CF1">
        <w:rPr>
          <w:rFonts w:ascii="Tahoma" w:hAnsi="Tahoma" w:cs="Tahoma"/>
          <w:b/>
          <w:bCs/>
          <w:sz w:val="20"/>
          <w:szCs w:val="20"/>
        </w:rPr>
        <w:t>Carapace renforcée</w:t>
      </w:r>
      <w:r w:rsidRPr="004E0CF1">
        <w:rPr>
          <w:rFonts w:ascii="Tahoma" w:hAnsi="Tahoma" w:cs="Tahoma"/>
          <w:b/>
          <w:bCs/>
          <w:sz w:val="20"/>
          <w:szCs w:val="20"/>
        </w:rPr>
        <w:t>,</w:t>
      </w:r>
      <w:r w:rsidR="002120DD" w:rsidRPr="004E0CF1">
        <w:rPr>
          <w:rFonts w:ascii="Tahoma" w:hAnsi="Tahoma" w:cs="Tahoma"/>
          <w:b/>
          <w:bCs/>
          <w:sz w:val="20"/>
          <w:szCs w:val="20"/>
        </w:rPr>
        <w:t xml:space="preserve"> texture</w:t>
      </w:r>
      <w:r w:rsidR="009126AA" w:rsidRPr="004E0CF1">
        <w:rPr>
          <w:rFonts w:ascii="Tahoma" w:hAnsi="Tahoma" w:cs="Tahoma"/>
          <w:b/>
          <w:bCs/>
          <w:sz w:val="20"/>
          <w:szCs w:val="20"/>
        </w:rPr>
        <w:t xml:space="preserve"> primale et corps d’airain</w:t>
      </w:r>
      <w:r w:rsidR="008A7BBB" w:rsidRPr="004E0CF1">
        <w:rPr>
          <w:rFonts w:ascii="Tahoma" w:hAnsi="Tahoma" w:cs="Tahoma"/>
          <w:b/>
          <w:bCs/>
          <w:sz w:val="20"/>
          <w:szCs w:val="20"/>
        </w:rPr>
        <w:t>, la UR-100V « T-Rex » est</w:t>
      </w:r>
      <w:r w:rsidR="00ED0A11" w:rsidRPr="004E0CF1">
        <w:rPr>
          <w:rFonts w:ascii="Tahoma" w:hAnsi="Tahoma" w:cs="Tahoma"/>
          <w:b/>
          <w:bCs/>
          <w:sz w:val="20"/>
          <w:szCs w:val="20"/>
        </w:rPr>
        <w:t xml:space="preserve"> une créature que vous adorerez apprivoiser</w:t>
      </w:r>
      <w:r w:rsidR="008A7BBB" w:rsidRPr="004E0CF1">
        <w:rPr>
          <w:rFonts w:ascii="Tahoma" w:hAnsi="Tahoma" w:cs="Tahoma"/>
          <w:b/>
          <w:bCs/>
          <w:sz w:val="20"/>
          <w:szCs w:val="20"/>
        </w:rPr>
        <w:t>.</w:t>
      </w:r>
    </w:p>
    <w:p w14:paraId="57663AF2" w14:textId="77777777" w:rsidR="00344B6A" w:rsidRPr="004E0CF1" w:rsidRDefault="00344B6A">
      <w:pPr>
        <w:jc w:val="both"/>
        <w:rPr>
          <w:rFonts w:ascii="Tahoma" w:hAnsi="Tahoma" w:cs="Tahoma"/>
          <w:b/>
          <w:bCs/>
          <w:sz w:val="20"/>
          <w:szCs w:val="20"/>
        </w:rPr>
      </w:pPr>
    </w:p>
    <w:p w14:paraId="3503E4ED" w14:textId="77777777" w:rsidR="002120DD" w:rsidRPr="004E0CF1" w:rsidRDefault="002120DD">
      <w:pPr>
        <w:jc w:val="both"/>
        <w:rPr>
          <w:rFonts w:ascii="Tahoma" w:hAnsi="Tahoma" w:cs="Tahoma"/>
          <w:sz w:val="20"/>
          <w:szCs w:val="20"/>
        </w:rPr>
      </w:pPr>
      <w:r w:rsidRPr="004E0CF1">
        <w:rPr>
          <w:rFonts w:ascii="Tahoma" w:hAnsi="Tahoma" w:cs="Tahoma"/>
          <w:sz w:val="20"/>
          <w:szCs w:val="20"/>
        </w:rPr>
        <w:t xml:space="preserve">8 tonnes, 4 mètres de haut, une mâchoire de 80 cm pourvue de 60 dents longues comme des dagues, et une peau faite d'écailles en mosaïque aussi ... abrasives que des limes : le </w:t>
      </w:r>
      <w:proofErr w:type="spellStart"/>
      <w:r w:rsidRPr="004E0CF1">
        <w:rPr>
          <w:rFonts w:ascii="Tahoma" w:hAnsi="Tahoma" w:cs="Tahoma"/>
          <w:sz w:val="20"/>
          <w:szCs w:val="20"/>
        </w:rPr>
        <w:t>Tyrannosaurus</w:t>
      </w:r>
      <w:proofErr w:type="spellEnd"/>
      <w:r w:rsidRPr="004E0CF1">
        <w:rPr>
          <w:rFonts w:ascii="Tahoma" w:hAnsi="Tahoma" w:cs="Tahoma"/>
          <w:sz w:val="20"/>
          <w:szCs w:val="20"/>
        </w:rPr>
        <w:t xml:space="preserve"> Rex est une créature qui fait déborder les imaginations les plus débridées. </w:t>
      </w:r>
    </w:p>
    <w:p w14:paraId="27DA28F4" w14:textId="5298F28B" w:rsidR="00344B6A" w:rsidRPr="004E0CF1" w:rsidRDefault="00CD3A21" w:rsidP="00B22E30">
      <w:pPr>
        <w:ind w:right="191"/>
        <w:jc w:val="both"/>
        <w:rPr>
          <w:rFonts w:ascii="Tahoma" w:hAnsi="Tahoma" w:cs="Tahoma"/>
          <w:sz w:val="20"/>
          <w:szCs w:val="20"/>
        </w:rPr>
      </w:pPr>
      <w:r w:rsidRPr="004E0CF1">
        <w:rPr>
          <w:rFonts w:ascii="Tahoma" w:hAnsi="Tahoma" w:cs="Tahoma"/>
          <w:sz w:val="20"/>
          <w:szCs w:val="20"/>
        </w:rPr>
        <w:t>22</w:t>
      </w:r>
      <w:r w:rsidR="002120DD" w:rsidRPr="004E0CF1">
        <w:rPr>
          <w:rFonts w:ascii="Tahoma" w:hAnsi="Tahoma" w:cs="Tahoma"/>
          <w:sz w:val="20"/>
          <w:szCs w:val="20"/>
        </w:rPr>
        <w:t xml:space="preserve"> exemplaires, 41 mm de large, des heures vagabondes sur satellite avec un s</w:t>
      </w:r>
      <w:r w:rsidR="008A7BBB" w:rsidRPr="004E0CF1">
        <w:rPr>
          <w:rFonts w:ascii="Tahoma" w:hAnsi="Tahoma" w:cs="Tahoma"/>
          <w:sz w:val="20"/>
          <w:szCs w:val="20"/>
        </w:rPr>
        <w:t>ystème de remontage automatique original</w:t>
      </w:r>
      <w:r w:rsidR="002120DD" w:rsidRPr="004E0CF1">
        <w:rPr>
          <w:rFonts w:ascii="Tahoma" w:hAnsi="Tahoma" w:cs="Tahoma"/>
          <w:sz w:val="20"/>
          <w:szCs w:val="20"/>
        </w:rPr>
        <w:t xml:space="preserve">, et une peau faite d'écailles en mosaïque aussi ... </w:t>
      </w:r>
      <w:r w:rsidR="009126AA" w:rsidRPr="004E0CF1">
        <w:rPr>
          <w:rFonts w:ascii="Tahoma" w:hAnsi="Tahoma" w:cs="Tahoma"/>
          <w:sz w:val="20"/>
          <w:szCs w:val="20"/>
        </w:rPr>
        <w:t>sensuelles que délectables</w:t>
      </w:r>
      <w:r w:rsidR="002120DD" w:rsidRPr="004E0CF1">
        <w:rPr>
          <w:rFonts w:ascii="Tahoma" w:hAnsi="Tahoma" w:cs="Tahoma"/>
          <w:sz w:val="20"/>
          <w:szCs w:val="20"/>
        </w:rPr>
        <w:t>, l</w:t>
      </w:r>
      <w:r w:rsidR="008A7BBB" w:rsidRPr="004E0CF1">
        <w:rPr>
          <w:rFonts w:ascii="Tahoma" w:hAnsi="Tahoma" w:cs="Tahoma"/>
          <w:sz w:val="20"/>
          <w:szCs w:val="20"/>
        </w:rPr>
        <w:t xml:space="preserve">a </w:t>
      </w:r>
      <w:r w:rsidR="002120DD" w:rsidRPr="004E0CF1">
        <w:rPr>
          <w:rFonts w:ascii="Tahoma" w:hAnsi="Tahoma" w:cs="Tahoma"/>
          <w:sz w:val="20"/>
          <w:szCs w:val="20"/>
        </w:rPr>
        <w:t xml:space="preserve">UR-100V </w:t>
      </w:r>
      <w:r w:rsidR="00ED0A11" w:rsidRPr="004E0CF1">
        <w:rPr>
          <w:rFonts w:ascii="Tahoma" w:hAnsi="Tahoma" w:cs="Tahoma"/>
          <w:sz w:val="20"/>
          <w:szCs w:val="20"/>
        </w:rPr>
        <w:t>« </w:t>
      </w:r>
      <w:r w:rsidR="002120DD" w:rsidRPr="004E0CF1">
        <w:rPr>
          <w:rFonts w:ascii="Tahoma" w:hAnsi="Tahoma" w:cs="Tahoma"/>
          <w:sz w:val="20"/>
          <w:szCs w:val="20"/>
        </w:rPr>
        <w:t>T-Rex</w:t>
      </w:r>
      <w:r w:rsidR="00ED0A11" w:rsidRPr="004E0CF1">
        <w:rPr>
          <w:rFonts w:ascii="Tahoma" w:hAnsi="Tahoma" w:cs="Tahoma"/>
          <w:sz w:val="20"/>
          <w:szCs w:val="20"/>
        </w:rPr>
        <w:t> »</w:t>
      </w:r>
      <w:r w:rsidR="002120DD" w:rsidRPr="004E0CF1">
        <w:rPr>
          <w:rFonts w:ascii="Tahoma" w:hAnsi="Tahoma" w:cs="Tahoma"/>
          <w:sz w:val="20"/>
          <w:szCs w:val="20"/>
        </w:rPr>
        <w:t xml:space="preserve"> est une montre qui fera déborder de joie les amateurs d’horlogerie débridée</w:t>
      </w:r>
      <w:r w:rsidR="00B22E30">
        <w:rPr>
          <w:rFonts w:ascii="Tahoma" w:hAnsi="Tahoma" w:cs="Tahoma"/>
          <w:sz w:val="20"/>
          <w:szCs w:val="20"/>
        </w:rPr>
        <w:t>.</w:t>
      </w:r>
    </w:p>
    <w:p w14:paraId="7DBC4A65" w14:textId="77777777" w:rsidR="00FF45E3" w:rsidRPr="004E0CF1" w:rsidRDefault="00FF45E3" w:rsidP="00ED0A11">
      <w:pPr>
        <w:jc w:val="center"/>
        <w:rPr>
          <w:rFonts w:ascii="Tahoma" w:hAnsi="Tahoma" w:cs="Tahoma"/>
          <w:sz w:val="20"/>
          <w:szCs w:val="20"/>
        </w:rPr>
      </w:pPr>
    </w:p>
    <w:p w14:paraId="522F5D1B" w14:textId="1A7953F2" w:rsidR="002120DD" w:rsidRDefault="002120DD">
      <w:pPr>
        <w:jc w:val="both"/>
        <w:rPr>
          <w:rFonts w:ascii="Tahoma" w:hAnsi="Tahoma" w:cs="Tahoma"/>
          <w:sz w:val="20"/>
          <w:szCs w:val="20"/>
        </w:rPr>
      </w:pPr>
      <w:r w:rsidRPr="004E0CF1">
        <w:rPr>
          <w:rFonts w:ascii="Tahoma" w:hAnsi="Tahoma" w:cs="Tahoma"/>
          <w:sz w:val="20"/>
          <w:szCs w:val="20"/>
        </w:rPr>
        <w:t xml:space="preserve">Sa carapace est </w:t>
      </w:r>
      <w:r w:rsidR="00751ED7" w:rsidRPr="004E0CF1">
        <w:rPr>
          <w:rFonts w:ascii="Tahoma" w:hAnsi="Tahoma" w:cs="Tahoma"/>
          <w:sz w:val="20"/>
          <w:szCs w:val="20"/>
        </w:rPr>
        <w:t>d’un bronze massif</w:t>
      </w:r>
      <w:r w:rsidRPr="004E0CF1">
        <w:rPr>
          <w:rFonts w:ascii="Tahoma" w:hAnsi="Tahoma" w:cs="Tahoma"/>
          <w:sz w:val="20"/>
          <w:szCs w:val="20"/>
        </w:rPr>
        <w:t xml:space="preserve"> qui a subi trois traitements cutanés</w:t>
      </w:r>
      <w:r w:rsidR="00ED0A11" w:rsidRPr="004E0CF1">
        <w:rPr>
          <w:rFonts w:ascii="Tahoma" w:hAnsi="Tahoma" w:cs="Tahoma"/>
          <w:sz w:val="20"/>
          <w:szCs w:val="20"/>
        </w:rPr>
        <w:t xml:space="preserve"> successifs</w:t>
      </w:r>
      <w:r w:rsidRPr="004E0CF1">
        <w:rPr>
          <w:rFonts w:ascii="Tahoma" w:hAnsi="Tahoma" w:cs="Tahoma"/>
          <w:sz w:val="20"/>
          <w:szCs w:val="20"/>
        </w:rPr>
        <w:t xml:space="preserve">. Le premier </w:t>
      </w:r>
      <w:r w:rsidR="00751ED7" w:rsidRPr="004E0CF1">
        <w:rPr>
          <w:rFonts w:ascii="Tahoma" w:hAnsi="Tahoma" w:cs="Tahoma"/>
          <w:sz w:val="20"/>
          <w:szCs w:val="20"/>
        </w:rPr>
        <w:t>tient à sa</w:t>
      </w:r>
      <w:r w:rsidRPr="004E0CF1">
        <w:rPr>
          <w:rFonts w:ascii="Tahoma" w:hAnsi="Tahoma" w:cs="Tahoma"/>
          <w:sz w:val="20"/>
          <w:szCs w:val="20"/>
        </w:rPr>
        <w:t xml:space="preserve"> composition inhabituelle,</w:t>
      </w:r>
      <w:r w:rsidR="00ED0A11" w:rsidRPr="004E0CF1">
        <w:rPr>
          <w:rFonts w:ascii="Tahoma" w:hAnsi="Tahoma" w:cs="Tahoma"/>
          <w:sz w:val="20"/>
          <w:szCs w:val="20"/>
        </w:rPr>
        <w:t xml:space="preserve"> une alchimie </w:t>
      </w:r>
      <w:r w:rsidR="00751ED7" w:rsidRPr="004E0CF1">
        <w:rPr>
          <w:rFonts w:ascii="Tahoma" w:hAnsi="Tahoma" w:cs="Tahoma"/>
          <w:sz w:val="20"/>
          <w:szCs w:val="20"/>
        </w:rPr>
        <w:t>originale</w:t>
      </w:r>
      <w:r w:rsidR="00ED0A11" w:rsidRPr="004E0CF1">
        <w:rPr>
          <w:rFonts w:ascii="Tahoma" w:hAnsi="Tahoma" w:cs="Tahoma"/>
          <w:sz w:val="20"/>
          <w:szCs w:val="20"/>
        </w:rPr>
        <w:t xml:space="preserve"> d</w:t>
      </w:r>
      <w:r w:rsidRPr="004E0CF1">
        <w:rPr>
          <w:rFonts w:ascii="Tahoma" w:hAnsi="Tahoma" w:cs="Tahoma"/>
          <w:sz w:val="20"/>
          <w:szCs w:val="20"/>
        </w:rPr>
        <w:t>e</w:t>
      </w:r>
      <w:r w:rsidR="00ED0A11" w:rsidRPr="004E0CF1">
        <w:rPr>
          <w:rFonts w:ascii="Tahoma" w:hAnsi="Tahoma" w:cs="Tahoma"/>
          <w:sz w:val="20"/>
          <w:szCs w:val="20"/>
        </w:rPr>
        <w:t>s éléments entrant dans la composition du bronze, rendant possible une patine subtil</w:t>
      </w:r>
      <w:r w:rsidRPr="004E0CF1">
        <w:rPr>
          <w:rFonts w:ascii="Tahoma" w:hAnsi="Tahoma" w:cs="Tahoma"/>
          <w:sz w:val="20"/>
          <w:szCs w:val="20"/>
        </w:rPr>
        <w:t>e. Le second est un passage en robot d'usinage CNC qui a taillé à même la carrure de boite un profond motif</w:t>
      </w:r>
      <w:r w:rsidR="000B5E4C">
        <w:rPr>
          <w:rFonts w:ascii="Tahoma" w:hAnsi="Tahoma" w:cs="Tahoma"/>
          <w:sz w:val="20"/>
          <w:szCs w:val="20"/>
        </w:rPr>
        <w:t>, en 3D,</w:t>
      </w:r>
      <w:r w:rsidRPr="004E0CF1">
        <w:rPr>
          <w:rFonts w:ascii="Tahoma" w:hAnsi="Tahoma" w:cs="Tahoma"/>
          <w:sz w:val="20"/>
          <w:szCs w:val="20"/>
        </w:rPr>
        <w:t xml:space="preserve"> </w:t>
      </w:r>
      <w:r w:rsidR="0077402C" w:rsidRPr="004E0CF1">
        <w:rPr>
          <w:rFonts w:ascii="Tahoma" w:hAnsi="Tahoma" w:cs="Tahoma"/>
          <w:sz w:val="20"/>
          <w:szCs w:val="20"/>
        </w:rPr>
        <w:t>s’apparentant à un guillochage</w:t>
      </w:r>
      <w:r w:rsidRPr="004E0CF1">
        <w:rPr>
          <w:rFonts w:ascii="Tahoma" w:hAnsi="Tahoma" w:cs="Tahoma"/>
          <w:sz w:val="20"/>
          <w:szCs w:val="20"/>
        </w:rPr>
        <w:t xml:space="preserve">. Le troisième est un sablage puis un brunissage par des moyens biochimiques, propres à </w:t>
      </w:r>
      <w:r w:rsidR="008A7BBB" w:rsidRPr="004E0CF1">
        <w:rPr>
          <w:rFonts w:ascii="Tahoma" w:hAnsi="Tahoma" w:cs="Tahoma"/>
          <w:sz w:val="20"/>
          <w:szCs w:val="20"/>
        </w:rPr>
        <w:t>URWERK</w:t>
      </w:r>
      <w:r w:rsidRPr="004E0CF1">
        <w:rPr>
          <w:rFonts w:ascii="Tahoma" w:hAnsi="Tahoma" w:cs="Tahoma"/>
          <w:sz w:val="20"/>
          <w:szCs w:val="20"/>
        </w:rPr>
        <w:t xml:space="preserve">, qui donnent à </w:t>
      </w:r>
      <w:r w:rsidR="008A7BBB" w:rsidRPr="004E0CF1">
        <w:rPr>
          <w:rFonts w:ascii="Tahoma" w:hAnsi="Tahoma" w:cs="Tahoma"/>
          <w:sz w:val="20"/>
          <w:szCs w:val="20"/>
        </w:rPr>
        <w:t xml:space="preserve">la </w:t>
      </w:r>
      <w:r w:rsidRPr="004E0CF1">
        <w:rPr>
          <w:rFonts w:ascii="Tahoma" w:hAnsi="Tahoma" w:cs="Tahoma"/>
          <w:sz w:val="20"/>
          <w:szCs w:val="20"/>
        </w:rPr>
        <w:t xml:space="preserve">UR-100V </w:t>
      </w:r>
      <w:r w:rsidR="00ED0A11" w:rsidRPr="004E0CF1">
        <w:rPr>
          <w:rFonts w:ascii="Tahoma" w:hAnsi="Tahoma" w:cs="Tahoma"/>
          <w:sz w:val="20"/>
          <w:szCs w:val="20"/>
        </w:rPr>
        <w:t>« </w:t>
      </w:r>
      <w:r w:rsidRPr="004E0CF1">
        <w:rPr>
          <w:rFonts w:ascii="Tahoma" w:hAnsi="Tahoma" w:cs="Tahoma"/>
          <w:sz w:val="20"/>
          <w:szCs w:val="20"/>
        </w:rPr>
        <w:t>T-Rex</w:t>
      </w:r>
      <w:r w:rsidR="00ED0A11" w:rsidRPr="004E0CF1">
        <w:rPr>
          <w:rFonts w:ascii="Tahoma" w:hAnsi="Tahoma" w:cs="Tahoma"/>
          <w:sz w:val="20"/>
          <w:szCs w:val="20"/>
        </w:rPr>
        <w:t> »</w:t>
      </w:r>
      <w:r w:rsidRPr="004E0CF1">
        <w:rPr>
          <w:rFonts w:ascii="Tahoma" w:hAnsi="Tahoma" w:cs="Tahoma"/>
          <w:sz w:val="20"/>
          <w:szCs w:val="20"/>
        </w:rPr>
        <w:t xml:space="preserve"> sa teinte spécifique. </w:t>
      </w:r>
    </w:p>
    <w:p w14:paraId="3B9636D1" w14:textId="77777777" w:rsidR="00B22E30" w:rsidRDefault="00B22E30">
      <w:pPr>
        <w:jc w:val="both"/>
        <w:rPr>
          <w:rFonts w:ascii="Tahoma" w:hAnsi="Tahoma" w:cs="Tahoma"/>
          <w:sz w:val="20"/>
          <w:szCs w:val="20"/>
        </w:rPr>
      </w:pPr>
    </w:p>
    <w:p w14:paraId="7A34D57C" w14:textId="57EEED1B" w:rsidR="00B22E30" w:rsidRDefault="00B22E30">
      <w:pPr>
        <w:jc w:val="both"/>
        <w:rPr>
          <w:rFonts w:ascii="Tahoma" w:hAnsi="Tahoma" w:cs="Tahoma"/>
          <w:sz w:val="20"/>
          <w:szCs w:val="20"/>
        </w:rPr>
      </w:pPr>
    </w:p>
    <w:p w14:paraId="040B16C7" w14:textId="1757B2F6" w:rsidR="00B22E30" w:rsidRDefault="00B22E30" w:rsidP="00B22E30">
      <w:pPr>
        <w:jc w:val="center"/>
        <w:rPr>
          <w:rFonts w:ascii="Tahoma" w:hAnsi="Tahoma" w:cs="Tahoma"/>
          <w:sz w:val="20"/>
          <w:szCs w:val="20"/>
        </w:rPr>
      </w:pPr>
      <w:r w:rsidRPr="0050269D">
        <w:rPr>
          <w:rFonts w:ascii="Tahoma" w:hAnsi="Tahoma" w:cs="Tahoma"/>
          <w:noProof/>
          <w:sz w:val="20"/>
          <w:szCs w:val="20"/>
          <w:lang w:val="en-GB" w:eastAsia="fr-CH" w:bidi="ar-SA"/>
        </w:rPr>
        <w:drawing>
          <wp:inline distT="0" distB="0" distL="0" distR="0" wp14:anchorId="7A45FED2" wp14:editId="1B2C8E31">
            <wp:extent cx="5694045" cy="3797300"/>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94045" cy="3797300"/>
                    </a:xfrm>
                    <a:prstGeom prst="rect">
                      <a:avLst/>
                    </a:prstGeom>
                    <a:noFill/>
                    <a:ln>
                      <a:noFill/>
                    </a:ln>
                  </pic:spPr>
                </pic:pic>
              </a:graphicData>
            </a:graphic>
          </wp:inline>
        </w:drawing>
      </w:r>
    </w:p>
    <w:p w14:paraId="10E23C02" w14:textId="77777777" w:rsidR="00B22E30" w:rsidRPr="004E0CF1" w:rsidRDefault="00B22E30">
      <w:pPr>
        <w:jc w:val="both"/>
        <w:rPr>
          <w:rFonts w:ascii="Tahoma" w:hAnsi="Tahoma" w:cs="Tahoma"/>
          <w:sz w:val="20"/>
          <w:szCs w:val="20"/>
        </w:rPr>
      </w:pPr>
    </w:p>
    <w:p w14:paraId="6A9FA6AB" w14:textId="77777777" w:rsidR="0063402A" w:rsidRDefault="0063402A">
      <w:pPr>
        <w:jc w:val="both"/>
        <w:rPr>
          <w:rFonts w:ascii="Tahoma" w:hAnsi="Tahoma" w:cs="Tahoma"/>
          <w:sz w:val="20"/>
          <w:szCs w:val="20"/>
        </w:rPr>
      </w:pPr>
    </w:p>
    <w:p w14:paraId="09C9CCAF" w14:textId="52EA0970" w:rsidR="0063402A" w:rsidRDefault="002120DD">
      <w:pPr>
        <w:jc w:val="both"/>
        <w:rPr>
          <w:rFonts w:ascii="Tahoma" w:hAnsi="Tahoma" w:cs="Tahoma"/>
          <w:sz w:val="20"/>
          <w:szCs w:val="20"/>
        </w:rPr>
      </w:pPr>
      <w:r w:rsidRPr="004E0CF1">
        <w:rPr>
          <w:rFonts w:ascii="Tahoma" w:hAnsi="Tahoma" w:cs="Tahoma"/>
          <w:sz w:val="20"/>
          <w:szCs w:val="20"/>
        </w:rPr>
        <w:t>Les écailles, en fo</w:t>
      </w:r>
      <w:r w:rsidR="0077402C" w:rsidRPr="004E0CF1">
        <w:rPr>
          <w:rFonts w:ascii="Tahoma" w:hAnsi="Tahoma" w:cs="Tahoma"/>
          <w:sz w:val="20"/>
          <w:szCs w:val="20"/>
        </w:rPr>
        <w:t>rme de pyramides à base losange,</w:t>
      </w:r>
      <w:r w:rsidRPr="004E0CF1">
        <w:rPr>
          <w:rFonts w:ascii="Tahoma" w:hAnsi="Tahoma" w:cs="Tahoma"/>
          <w:sz w:val="20"/>
          <w:szCs w:val="20"/>
        </w:rPr>
        <w:t xml:space="preserve"> couvrent la totalité de la partie supérieure de la montre. Elles entourent la boite crânienne de ce saurien magnifique, dôme aplati de saphir, et sa couronne proéminente et crantée. Leur crête a été arasée pour offrir une surface de contact douce au toucher</w:t>
      </w:r>
      <w:r w:rsidR="008A7BBB" w:rsidRPr="004E0CF1">
        <w:rPr>
          <w:rFonts w:ascii="Tahoma" w:hAnsi="Tahoma" w:cs="Tahoma"/>
          <w:sz w:val="20"/>
          <w:szCs w:val="20"/>
        </w:rPr>
        <w:t xml:space="preserve"> </w:t>
      </w:r>
      <w:r w:rsidRPr="004E0CF1">
        <w:rPr>
          <w:rFonts w:ascii="Tahoma" w:hAnsi="Tahoma" w:cs="Tahoma"/>
          <w:sz w:val="20"/>
          <w:szCs w:val="20"/>
        </w:rPr>
        <w:t>...</w:t>
      </w:r>
      <w:r w:rsidR="008A7BBB" w:rsidRPr="004E0CF1">
        <w:rPr>
          <w:rFonts w:ascii="Tahoma" w:hAnsi="Tahoma" w:cs="Tahoma"/>
          <w:sz w:val="20"/>
          <w:szCs w:val="20"/>
        </w:rPr>
        <w:t xml:space="preserve"> </w:t>
      </w:r>
      <w:r w:rsidRPr="004E0CF1">
        <w:rPr>
          <w:rFonts w:ascii="Tahoma" w:hAnsi="Tahoma" w:cs="Tahoma"/>
          <w:sz w:val="20"/>
          <w:szCs w:val="20"/>
        </w:rPr>
        <w:t>car on peut caresser ce T-Rex</w:t>
      </w:r>
      <w:r w:rsidR="008A7BBB" w:rsidRPr="004E0CF1">
        <w:rPr>
          <w:rFonts w:ascii="Tahoma" w:hAnsi="Tahoma" w:cs="Tahoma"/>
          <w:sz w:val="20"/>
          <w:szCs w:val="20"/>
        </w:rPr>
        <w:t xml:space="preserve"> qui recherche le contact de la main</w:t>
      </w:r>
      <w:r w:rsidRPr="004E0CF1">
        <w:rPr>
          <w:rFonts w:ascii="Tahoma" w:hAnsi="Tahoma" w:cs="Tahoma"/>
          <w:sz w:val="20"/>
          <w:szCs w:val="20"/>
        </w:rPr>
        <w:t xml:space="preserve">. Tous les chanfreins de la boite sont biseautés et adoucis tandis que le fond, en titane PVD noir, est parfaitement </w:t>
      </w:r>
      <w:proofErr w:type="spellStart"/>
      <w:r w:rsidRPr="004E0CF1">
        <w:rPr>
          <w:rFonts w:ascii="Tahoma" w:hAnsi="Tahoma" w:cs="Tahoma"/>
          <w:sz w:val="20"/>
          <w:szCs w:val="20"/>
        </w:rPr>
        <w:t>dermo</w:t>
      </w:r>
      <w:proofErr w:type="spellEnd"/>
      <w:r w:rsidRPr="004E0CF1">
        <w:rPr>
          <w:rFonts w:ascii="Tahoma" w:hAnsi="Tahoma" w:cs="Tahoma"/>
          <w:sz w:val="20"/>
          <w:szCs w:val="20"/>
        </w:rPr>
        <w:t>-compatible.</w:t>
      </w:r>
    </w:p>
    <w:p w14:paraId="1DBE11E5" w14:textId="77777777" w:rsidR="0063402A" w:rsidRPr="004E0CF1" w:rsidRDefault="0063402A">
      <w:pPr>
        <w:jc w:val="both"/>
        <w:rPr>
          <w:rFonts w:ascii="Tahoma" w:hAnsi="Tahoma" w:cs="Tahoma"/>
          <w:sz w:val="20"/>
          <w:szCs w:val="20"/>
        </w:rPr>
      </w:pPr>
    </w:p>
    <w:p w14:paraId="606BA865" w14:textId="0FC36826" w:rsidR="002120DD" w:rsidRDefault="002120DD">
      <w:pPr>
        <w:jc w:val="both"/>
        <w:rPr>
          <w:rFonts w:ascii="Tahoma" w:hAnsi="Tahoma" w:cs="Tahoma"/>
          <w:sz w:val="20"/>
          <w:szCs w:val="20"/>
        </w:rPr>
      </w:pPr>
      <w:r w:rsidRPr="004E0CF1">
        <w:rPr>
          <w:rFonts w:ascii="Tahoma" w:hAnsi="Tahoma" w:cs="Tahoma"/>
          <w:sz w:val="20"/>
          <w:szCs w:val="20"/>
        </w:rPr>
        <w:t>On ne sait</w:t>
      </w:r>
      <w:r w:rsidR="00ED0A11" w:rsidRPr="004E0CF1">
        <w:rPr>
          <w:rFonts w:ascii="Tahoma" w:hAnsi="Tahoma" w:cs="Tahoma"/>
          <w:sz w:val="20"/>
          <w:szCs w:val="20"/>
        </w:rPr>
        <w:t xml:space="preserve"> si les T-Rex savaient rugir</w:t>
      </w:r>
      <w:r w:rsidRPr="004E0CF1">
        <w:rPr>
          <w:rFonts w:ascii="Tahoma" w:hAnsi="Tahoma" w:cs="Tahoma"/>
          <w:sz w:val="20"/>
          <w:szCs w:val="20"/>
        </w:rPr>
        <w:t>, mais</w:t>
      </w:r>
      <w:r w:rsidR="008A7BBB" w:rsidRPr="004E0CF1">
        <w:rPr>
          <w:rFonts w:ascii="Tahoma" w:hAnsi="Tahoma" w:cs="Tahoma"/>
          <w:sz w:val="20"/>
          <w:szCs w:val="20"/>
        </w:rPr>
        <w:t xml:space="preserve"> la</w:t>
      </w:r>
      <w:r w:rsidRPr="004E0CF1">
        <w:rPr>
          <w:rFonts w:ascii="Tahoma" w:hAnsi="Tahoma" w:cs="Tahoma"/>
          <w:sz w:val="20"/>
          <w:szCs w:val="20"/>
        </w:rPr>
        <w:t xml:space="preserve"> </w:t>
      </w:r>
      <w:r w:rsidR="00ED0A11" w:rsidRPr="004E0CF1">
        <w:rPr>
          <w:rFonts w:ascii="Tahoma" w:hAnsi="Tahoma" w:cs="Tahoma"/>
          <w:sz w:val="20"/>
          <w:szCs w:val="20"/>
        </w:rPr>
        <w:t>« </w:t>
      </w:r>
      <w:r w:rsidRPr="004E0CF1">
        <w:rPr>
          <w:rFonts w:ascii="Tahoma" w:hAnsi="Tahoma" w:cs="Tahoma"/>
          <w:sz w:val="20"/>
          <w:szCs w:val="20"/>
        </w:rPr>
        <w:t>T-Rex</w:t>
      </w:r>
      <w:r w:rsidR="00ED0A11" w:rsidRPr="004E0CF1">
        <w:rPr>
          <w:rFonts w:ascii="Tahoma" w:hAnsi="Tahoma" w:cs="Tahoma"/>
          <w:sz w:val="20"/>
          <w:szCs w:val="20"/>
        </w:rPr>
        <w:t> », elle, s’exprime. C</w:t>
      </w:r>
      <w:r w:rsidRPr="004E0CF1">
        <w:rPr>
          <w:rFonts w:ascii="Tahoma" w:hAnsi="Tahoma" w:cs="Tahoma"/>
          <w:sz w:val="20"/>
          <w:szCs w:val="20"/>
        </w:rPr>
        <w:t xml:space="preserve">omme une UR-100. Sa modalité d'affichage est celle qui définit le règne animal </w:t>
      </w:r>
      <w:proofErr w:type="spellStart"/>
      <w:r w:rsidR="008A7BBB" w:rsidRPr="004E0CF1">
        <w:rPr>
          <w:rFonts w:ascii="Tahoma" w:hAnsi="Tahoma" w:cs="Tahoma"/>
          <w:sz w:val="20"/>
          <w:szCs w:val="20"/>
        </w:rPr>
        <w:t>URWERK</w:t>
      </w:r>
      <w:r w:rsidR="00ED0A11" w:rsidRPr="004E0CF1">
        <w:rPr>
          <w:rFonts w:ascii="Tahoma" w:hAnsi="Tahoma" w:cs="Tahoma"/>
          <w:sz w:val="20"/>
          <w:szCs w:val="20"/>
        </w:rPr>
        <w:t>ien</w:t>
      </w:r>
      <w:proofErr w:type="spellEnd"/>
      <w:r w:rsidRPr="004E0CF1">
        <w:rPr>
          <w:rFonts w:ascii="Tahoma" w:hAnsi="Tahoma" w:cs="Tahoma"/>
          <w:sz w:val="20"/>
          <w:szCs w:val="20"/>
        </w:rPr>
        <w:t xml:space="preserve">. Son </w:t>
      </w:r>
      <w:r w:rsidR="004E0CF1">
        <w:rPr>
          <w:rFonts w:ascii="Tahoma" w:hAnsi="Tahoma" w:cs="Tahoma"/>
          <w:sz w:val="20"/>
          <w:szCs w:val="20"/>
        </w:rPr>
        <w:t>mode d’expression</w:t>
      </w:r>
      <w:r w:rsidRPr="004E0CF1">
        <w:rPr>
          <w:rFonts w:ascii="Tahoma" w:hAnsi="Tahoma" w:cs="Tahoma"/>
          <w:sz w:val="20"/>
          <w:szCs w:val="20"/>
        </w:rPr>
        <w:t xml:space="preserve"> repose sur des satellites en rotation sur un </w:t>
      </w:r>
      <w:r w:rsidR="00751ED7" w:rsidRPr="004E0CF1">
        <w:rPr>
          <w:rFonts w:ascii="Tahoma" w:hAnsi="Tahoma" w:cs="Tahoma"/>
          <w:sz w:val="20"/>
          <w:szCs w:val="20"/>
        </w:rPr>
        <w:t xml:space="preserve">axe central, qui </w:t>
      </w:r>
      <w:r w:rsidR="004E0CF1">
        <w:rPr>
          <w:rFonts w:ascii="Tahoma" w:hAnsi="Tahoma" w:cs="Tahoma"/>
          <w:sz w:val="20"/>
          <w:szCs w:val="20"/>
        </w:rPr>
        <w:t>arborent</w:t>
      </w:r>
      <w:r w:rsidR="00751ED7" w:rsidRPr="004E0CF1">
        <w:rPr>
          <w:rFonts w:ascii="Tahoma" w:hAnsi="Tahoma" w:cs="Tahoma"/>
          <w:sz w:val="20"/>
          <w:szCs w:val="20"/>
        </w:rPr>
        <w:t xml:space="preserve"> chacun quatre index des </w:t>
      </w:r>
      <w:r w:rsidRPr="004E0CF1">
        <w:rPr>
          <w:rFonts w:ascii="Tahoma" w:hAnsi="Tahoma" w:cs="Tahoma"/>
          <w:sz w:val="20"/>
          <w:szCs w:val="20"/>
        </w:rPr>
        <w:t>heures. La minute se lit sur un secteur de 120 degrés pointé par une aiguille rouge qui est une excroissance des satellites.</w:t>
      </w:r>
    </w:p>
    <w:p w14:paraId="567F385E" w14:textId="77777777" w:rsidR="00B22E30" w:rsidRDefault="00B22E30">
      <w:pPr>
        <w:jc w:val="both"/>
        <w:rPr>
          <w:rFonts w:ascii="Tahoma" w:hAnsi="Tahoma" w:cs="Tahoma"/>
          <w:sz w:val="20"/>
          <w:szCs w:val="20"/>
        </w:rPr>
      </w:pPr>
    </w:p>
    <w:p w14:paraId="016915C0" w14:textId="377415A8" w:rsidR="00B22E30" w:rsidRDefault="00B22E30">
      <w:pPr>
        <w:jc w:val="both"/>
        <w:rPr>
          <w:rFonts w:ascii="Tahoma" w:hAnsi="Tahoma" w:cs="Tahoma"/>
          <w:sz w:val="20"/>
          <w:szCs w:val="20"/>
        </w:rPr>
      </w:pPr>
    </w:p>
    <w:p w14:paraId="7B6F9CA1" w14:textId="7538668F" w:rsidR="00B22E30" w:rsidRPr="004E0CF1" w:rsidRDefault="00B22E30" w:rsidP="00B22E30">
      <w:pPr>
        <w:jc w:val="center"/>
        <w:rPr>
          <w:rFonts w:ascii="Tahoma" w:hAnsi="Tahoma" w:cs="Tahoma"/>
          <w:sz w:val="20"/>
          <w:szCs w:val="20"/>
        </w:rPr>
      </w:pPr>
      <w:r w:rsidRPr="0050269D">
        <w:rPr>
          <w:rFonts w:ascii="Tahoma" w:hAnsi="Tahoma" w:cs="Tahoma"/>
          <w:noProof/>
          <w:sz w:val="20"/>
          <w:szCs w:val="20"/>
          <w:lang w:val="en-GB"/>
        </w:rPr>
        <w:drawing>
          <wp:inline distT="0" distB="0" distL="0" distR="0" wp14:anchorId="72048BC5" wp14:editId="59DFAE8E">
            <wp:extent cx="5224145" cy="3484245"/>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24145" cy="3484245"/>
                    </a:xfrm>
                    <a:prstGeom prst="rect">
                      <a:avLst/>
                    </a:prstGeom>
                    <a:noFill/>
                    <a:ln>
                      <a:noFill/>
                    </a:ln>
                  </pic:spPr>
                </pic:pic>
              </a:graphicData>
            </a:graphic>
          </wp:inline>
        </w:drawing>
      </w:r>
    </w:p>
    <w:p w14:paraId="0ABF0610" w14:textId="77777777" w:rsidR="004E0CF1" w:rsidRPr="004E0CF1" w:rsidRDefault="004E0CF1">
      <w:pPr>
        <w:jc w:val="both"/>
        <w:rPr>
          <w:rFonts w:ascii="Tahoma" w:hAnsi="Tahoma" w:cs="Tahoma"/>
          <w:sz w:val="20"/>
          <w:szCs w:val="20"/>
        </w:rPr>
      </w:pPr>
    </w:p>
    <w:p w14:paraId="158A7A3A" w14:textId="77777777" w:rsidR="00B22E30" w:rsidRDefault="00B22E30">
      <w:pPr>
        <w:jc w:val="both"/>
        <w:rPr>
          <w:rFonts w:ascii="Tahoma" w:hAnsi="Tahoma" w:cs="Tahoma"/>
          <w:sz w:val="20"/>
          <w:szCs w:val="20"/>
        </w:rPr>
      </w:pPr>
    </w:p>
    <w:p w14:paraId="2B0E9E8B" w14:textId="69A261B0" w:rsidR="00E21F5C" w:rsidRDefault="002120DD">
      <w:pPr>
        <w:jc w:val="both"/>
        <w:rPr>
          <w:rFonts w:ascii="Tahoma" w:hAnsi="Tahoma" w:cs="Tahoma"/>
          <w:sz w:val="20"/>
          <w:szCs w:val="20"/>
        </w:rPr>
      </w:pPr>
      <w:r w:rsidRPr="004E0CF1">
        <w:rPr>
          <w:rFonts w:ascii="Tahoma" w:hAnsi="Tahoma" w:cs="Tahoma"/>
          <w:sz w:val="20"/>
          <w:szCs w:val="20"/>
        </w:rPr>
        <w:t xml:space="preserve">Leurs orbites circulaires, régulières, forment un ballet jurassique à échelle réduite. Le remontage de ce calibre est assuré par une masse oscillante couplée à un régulateur spécifique aux UR-100, le </w:t>
      </w:r>
      <w:proofErr w:type="spellStart"/>
      <w:r w:rsidRPr="004E0CF1">
        <w:rPr>
          <w:rFonts w:ascii="Tahoma" w:hAnsi="Tahoma" w:cs="Tahoma"/>
          <w:sz w:val="20"/>
          <w:szCs w:val="20"/>
        </w:rPr>
        <w:t>Winfänger</w:t>
      </w:r>
      <w:proofErr w:type="spellEnd"/>
      <w:r w:rsidRPr="004E0CF1">
        <w:rPr>
          <w:rFonts w:ascii="Tahoma" w:hAnsi="Tahoma" w:cs="Tahoma"/>
          <w:sz w:val="20"/>
          <w:szCs w:val="20"/>
        </w:rPr>
        <w:t>. Cet engrenage planétaire limite la vitesse de rotation du rotor pour éviter un remontage excessif et l'usure des composants.</w:t>
      </w:r>
    </w:p>
    <w:p w14:paraId="6AE51455" w14:textId="77777777" w:rsidR="00E21F5C" w:rsidRPr="004E0CF1" w:rsidRDefault="00E21F5C">
      <w:pPr>
        <w:jc w:val="both"/>
        <w:rPr>
          <w:rFonts w:ascii="Tahoma" w:hAnsi="Tahoma" w:cs="Tahoma"/>
          <w:sz w:val="20"/>
          <w:szCs w:val="20"/>
        </w:rPr>
      </w:pPr>
    </w:p>
    <w:p w14:paraId="0B9C7FB4" w14:textId="509D9F27" w:rsidR="0047364C" w:rsidRDefault="008A7BBB">
      <w:pPr>
        <w:jc w:val="both"/>
        <w:rPr>
          <w:rFonts w:ascii="Tahoma" w:hAnsi="Tahoma" w:cs="Tahoma"/>
          <w:sz w:val="20"/>
          <w:szCs w:val="20"/>
        </w:rPr>
      </w:pPr>
      <w:r w:rsidRPr="004E0CF1">
        <w:rPr>
          <w:rFonts w:ascii="Tahoma" w:hAnsi="Tahoma" w:cs="Tahoma"/>
          <w:sz w:val="20"/>
          <w:szCs w:val="20"/>
        </w:rPr>
        <w:t xml:space="preserve">Enfin, l’indication </w:t>
      </w:r>
      <w:r w:rsidR="002120DD" w:rsidRPr="004E0CF1">
        <w:rPr>
          <w:rFonts w:ascii="Tahoma" w:hAnsi="Tahoma" w:cs="Tahoma"/>
          <w:sz w:val="20"/>
          <w:szCs w:val="20"/>
        </w:rPr>
        <w:t xml:space="preserve">qui rend </w:t>
      </w:r>
      <w:r w:rsidRPr="004E0CF1">
        <w:rPr>
          <w:rFonts w:ascii="Tahoma" w:hAnsi="Tahoma" w:cs="Tahoma"/>
          <w:sz w:val="20"/>
          <w:szCs w:val="20"/>
        </w:rPr>
        <w:t xml:space="preserve">la </w:t>
      </w:r>
      <w:r w:rsidR="002120DD" w:rsidRPr="004E0CF1">
        <w:rPr>
          <w:rFonts w:ascii="Tahoma" w:hAnsi="Tahoma" w:cs="Tahoma"/>
          <w:sz w:val="20"/>
          <w:szCs w:val="20"/>
        </w:rPr>
        <w:t xml:space="preserve">UR-100V </w:t>
      </w:r>
      <w:r w:rsidR="00ED0A11" w:rsidRPr="004E0CF1">
        <w:rPr>
          <w:rFonts w:ascii="Tahoma" w:hAnsi="Tahoma" w:cs="Tahoma"/>
          <w:sz w:val="20"/>
          <w:szCs w:val="20"/>
        </w:rPr>
        <w:t>« </w:t>
      </w:r>
      <w:r w:rsidR="002120DD" w:rsidRPr="004E0CF1">
        <w:rPr>
          <w:rFonts w:ascii="Tahoma" w:hAnsi="Tahoma" w:cs="Tahoma"/>
          <w:sz w:val="20"/>
          <w:szCs w:val="20"/>
        </w:rPr>
        <w:t>T-Rex</w:t>
      </w:r>
      <w:r w:rsidR="00ED0A11" w:rsidRPr="004E0CF1">
        <w:rPr>
          <w:rFonts w:ascii="Tahoma" w:hAnsi="Tahoma" w:cs="Tahoma"/>
          <w:sz w:val="20"/>
          <w:szCs w:val="20"/>
        </w:rPr>
        <w:t> »</w:t>
      </w:r>
      <w:r w:rsidR="002120DD" w:rsidRPr="004E0CF1">
        <w:rPr>
          <w:rFonts w:ascii="Tahoma" w:hAnsi="Tahoma" w:cs="Tahoma"/>
          <w:sz w:val="20"/>
          <w:szCs w:val="20"/>
        </w:rPr>
        <w:t xml:space="preserve"> unique entre tous les dinosaures est située sur les flancs du dôme de saphir aplati. Après avoir fini d’indiquer la minute dans le secteur gradué de 0 à 60, l'aiguille rouge disparaît pour réapparaître comme compteur de kilomètres. </w:t>
      </w:r>
    </w:p>
    <w:p w14:paraId="1D9BF054" w14:textId="77777777" w:rsidR="00790811" w:rsidRDefault="00790811">
      <w:pPr>
        <w:jc w:val="both"/>
        <w:rPr>
          <w:rFonts w:ascii="Tahoma" w:hAnsi="Tahoma" w:cs="Tahoma"/>
          <w:sz w:val="20"/>
          <w:szCs w:val="20"/>
        </w:rPr>
      </w:pPr>
    </w:p>
    <w:p w14:paraId="4F364DC9" w14:textId="20F7FCB0" w:rsidR="002120DD" w:rsidRPr="004E0CF1" w:rsidRDefault="002120DD">
      <w:pPr>
        <w:jc w:val="both"/>
        <w:rPr>
          <w:rFonts w:ascii="Tahoma" w:hAnsi="Tahoma" w:cs="Tahoma"/>
          <w:sz w:val="20"/>
          <w:szCs w:val="20"/>
        </w:rPr>
      </w:pPr>
      <w:r w:rsidRPr="004E0CF1">
        <w:rPr>
          <w:rFonts w:ascii="Tahoma" w:hAnsi="Tahoma" w:cs="Tahoma"/>
          <w:sz w:val="20"/>
          <w:szCs w:val="20"/>
        </w:rPr>
        <w:t>A 9 heures, dans une petite fente, elle indique les 555</w:t>
      </w:r>
      <w:r w:rsidR="00ED0A11" w:rsidRPr="004E0CF1">
        <w:rPr>
          <w:rFonts w:ascii="Tahoma" w:hAnsi="Tahoma" w:cs="Tahoma"/>
          <w:sz w:val="20"/>
          <w:szCs w:val="20"/>
        </w:rPr>
        <w:t>,5</w:t>
      </w:r>
      <w:r w:rsidRPr="004E0CF1">
        <w:rPr>
          <w:rFonts w:ascii="Tahoma" w:hAnsi="Tahoma" w:cs="Tahoma"/>
          <w:sz w:val="20"/>
          <w:szCs w:val="20"/>
        </w:rPr>
        <w:t xml:space="preserve"> kilomètres p</w:t>
      </w:r>
      <w:r w:rsidR="00FF45E3" w:rsidRPr="004E0CF1">
        <w:rPr>
          <w:rFonts w:ascii="Tahoma" w:hAnsi="Tahoma" w:cs="Tahoma"/>
          <w:sz w:val="20"/>
          <w:szCs w:val="20"/>
        </w:rPr>
        <w:t xml:space="preserve">arcourus toutes les 20 minutes </w:t>
      </w:r>
      <w:r w:rsidRPr="004E0CF1">
        <w:rPr>
          <w:rFonts w:ascii="Tahoma" w:hAnsi="Tahoma" w:cs="Tahoma"/>
          <w:sz w:val="20"/>
          <w:szCs w:val="20"/>
        </w:rPr>
        <w:t>par la Terre au niveau de l’équateur. A 3 heures, le calibre UR 12.0</w:t>
      </w:r>
      <w:r w:rsidR="00E03F2F" w:rsidRPr="004E0CF1">
        <w:rPr>
          <w:rFonts w:ascii="Tahoma" w:hAnsi="Tahoma" w:cs="Tahoma"/>
          <w:sz w:val="20"/>
          <w:szCs w:val="20"/>
        </w:rPr>
        <w:t>2</w:t>
      </w:r>
      <w:r w:rsidRPr="004E0CF1">
        <w:rPr>
          <w:rFonts w:ascii="Tahoma" w:hAnsi="Tahoma" w:cs="Tahoma"/>
          <w:sz w:val="20"/>
          <w:szCs w:val="20"/>
        </w:rPr>
        <w:t xml:space="preserve"> afficher la vitesse de révolution de la Terre autour du soleil, soit 35 74</w:t>
      </w:r>
      <w:r w:rsidR="00ED0A11" w:rsidRPr="004E0CF1">
        <w:rPr>
          <w:rFonts w:ascii="Tahoma" w:hAnsi="Tahoma" w:cs="Tahoma"/>
          <w:sz w:val="20"/>
          <w:szCs w:val="20"/>
        </w:rPr>
        <w:t>2</w:t>
      </w:r>
      <w:r w:rsidRPr="004E0CF1">
        <w:rPr>
          <w:rFonts w:ascii="Tahoma" w:hAnsi="Tahoma" w:cs="Tahoma"/>
          <w:sz w:val="20"/>
          <w:szCs w:val="20"/>
        </w:rPr>
        <w:t xml:space="preserve"> kilomètres toutes les 20 minutes. </w:t>
      </w:r>
    </w:p>
    <w:p w14:paraId="7152ED49" w14:textId="77777777" w:rsidR="002120DD" w:rsidRPr="004E0CF1" w:rsidRDefault="002120DD">
      <w:pPr>
        <w:jc w:val="both"/>
        <w:rPr>
          <w:rFonts w:ascii="Tahoma" w:hAnsi="Tahoma" w:cs="Tahoma"/>
          <w:sz w:val="20"/>
          <w:szCs w:val="20"/>
        </w:rPr>
      </w:pPr>
    </w:p>
    <w:p w14:paraId="1565FE7C" w14:textId="77777777" w:rsidR="002120DD" w:rsidRPr="004E0CF1" w:rsidRDefault="009126AA">
      <w:pPr>
        <w:jc w:val="both"/>
        <w:rPr>
          <w:rFonts w:ascii="Tahoma" w:hAnsi="Tahoma" w:cs="Tahoma"/>
          <w:sz w:val="20"/>
          <w:szCs w:val="20"/>
        </w:rPr>
      </w:pPr>
      <w:r w:rsidRPr="004E0CF1">
        <w:rPr>
          <w:rFonts w:ascii="Tahoma" w:hAnsi="Tahoma" w:cs="Tahoma"/>
          <w:sz w:val="20"/>
          <w:szCs w:val="20"/>
        </w:rPr>
        <w:br w:type="page"/>
      </w:r>
    </w:p>
    <w:p w14:paraId="64A5B7B0" w14:textId="77777777" w:rsidR="00FF45E3" w:rsidRDefault="00FF45E3">
      <w:pPr>
        <w:jc w:val="both"/>
        <w:rPr>
          <w:rFonts w:ascii="Tahoma" w:hAnsi="Tahoma" w:cs="Tahoma"/>
          <w:sz w:val="20"/>
          <w:szCs w:val="20"/>
        </w:rPr>
      </w:pPr>
    </w:p>
    <w:p w14:paraId="405160BB" w14:textId="77777777" w:rsidR="0020760E" w:rsidRPr="004E0CF1" w:rsidRDefault="0020760E">
      <w:pPr>
        <w:jc w:val="both"/>
        <w:rPr>
          <w:rFonts w:ascii="Tahoma" w:hAnsi="Tahoma" w:cs="Tahoma"/>
          <w:sz w:val="20"/>
          <w:szCs w:val="20"/>
        </w:rPr>
      </w:pPr>
    </w:p>
    <w:p w14:paraId="38E79866" w14:textId="77777777" w:rsidR="002120DD" w:rsidRDefault="002120DD" w:rsidP="00FF45E3">
      <w:pPr>
        <w:jc w:val="center"/>
        <w:rPr>
          <w:rFonts w:ascii="Tahoma" w:hAnsi="Tahoma" w:cs="Tahoma"/>
          <w:b/>
          <w:sz w:val="20"/>
          <w:szCs w:val="20"/>
        </w:rPr>
      </w:pPr>
      <w:r w:rsidRPr="004E0CF1">
        <w:rPr>
          <w:rFonts w:ascii="Tahoma" w:hAnsi="Tahoma" w:cs="Tahoma"/>
          <w:b/>
          <w:sz w:val="20"/>
          <w:szCs w:val="20"/>
        </w:rPr>
        <w:t xml:space="preserve">UR-100V « T-Rex » – Edition limitée de </w:t>
      </w:r>
      <w:r w:rsidR="00CD3A21" w:rsidRPr="004E0CF1">
        <w:rPr>
          <w:rFonts w:ascii="Tahoma" w:hAnsi="Tahoma" w:cs="Tahoma"/>
          <w:b/>
          <w:sz w:val="20"/>
          <w:szCs w:val="20"/>
        </w:rPr>
        <w:t>22</w:t>
      </w:r>
      <w:r w:rsidRPr="004E0CF1">
        <w:rPr>
          <w:rFonts w:ascii="Tahoma" w:hAnsi="Tahoma" w:cs="Tahoma"/>
          <w:b/>
          <w:sz w:val="20"/>
          <w:szCs w:val="20"/>
        </w:rPr>
        <w:t xml:space="preserve"> exemplaires</w:t>
      </w:r>
    </w:p>
    <w:p w14:paraId="3ACD9489" w14:textId="77777777" w:rsidR="004E0CF1" w:rsidRDefault="004E0CF1" w:rsidP="00FF45E3">
      <w:pPr>
        <w:jc w:val="center"/>
        <w:rPr>
          <w:rFonts w:ascii="Tahoma" w:hAnsi="Tahoma" w:cs="Tahoma"/>
          <w:b/>
          <w:bCs/>
          <w:sz w:val="20"/>
          <w:szCs w:val="20"/>
        </w:rPr>
      </w:pPr>
    </w:p>
    <w:p w14:paraId="1CEF4C4F" w14:textId="77777777" w:rsidR="0020760E" w:rsidRDefault="0020760E" w:rsidP="00FF45E3">
      <w:pPr>
        <w:jc w:val="center"/>
        <w:rPr>
          <w:rFonts w:ascii="Tahoma" w:hAnsi="Tahoma" w:cs="Tahoma"/>
          <w:b/>
          <w:bCs/>
          <w:sz w:val="20"/>
          <w:szCs w:val="20"/>
        </w:rPr>
      </w:pPr>
    </w:p>
    <w:p w14:paraId="2FD70E3E" w14:textId="77777777" w:rsidR="0020760E" w:rsidRDefault="0020760E" w:rsidP="00FF45E3">
      <w:pPr>
        <w:jc w:val="center"/>
        <w:rPr>
          <w:rFonts w:ascii="Tahoma" w:hAnsi="Tahoma" w:cs="Tahoma"/>
          <w:b/>
          <w:bCs/>
          <w:sz w:val="20"/>
          <w:szCs w:val="20"/>
        </w:rPr>
      </w:pPr>
    </w:p>
    <w:p w14:paraId="3B93E0C1" w14:textId="77777777" w:rsidR="004E0CF1" w:rsidRDefault="004E0CF1" w:rsidP="00FF45E3">
      <w:pPr>
        <w:jc w:val="center"/>
        <w:rPr>
          <w:rFonts w:ascii="Tahoma" w:hAnsi="Tahoma" w:cs="Tahoma"/>
          <w:b/>
          <w:bC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415"/>
      </w:tblGrid>
      <w:tr w:rsidR="004E0CF1" w:rsidRPr="00790811" w14:paraId="719AF616" w14:textId="77777777" w:rsidTr="0020760E">
        <w:tc>
          <w:tcPr>
            <w:tcW w:w="2547" w:type="dxa"/>
          </w:tcPr>
          <w:p w14:paraId="75F97D9C" w14:textId="0CF8AB3F" w:rsidR="004E0CF1" w:rsidRPr="00790811" w:rsidRDefault="004E0CF1" w:rsidP="004E0CF1">
            <w:pPr>
              <w:rPr>
                <w:rFonts w:ascii="Tahoma" w:hAnsi="Tahoma" w:cs="Tahoma"/>
                <w:sz w:val="22"/>
                <w:szCs w:val="20"/>
              </w:rPr>
            </w:pPr>
            <w:r w:rsidRPr="00790811">
              <w:rPr>
                <w:rFonts w:ascii="Tahoma" w:hAnsi="Tahoma" w:cs="Tahoma"/>
                <w:b/>
                <w:bCs/>
                <w:sz w:val="22"/>
                <w:szCs w:val="20"/>
              </w:rPr>
              <w:t>Mouvement</w:t>
            </w:r>
          </w:p>
        </w:tc>
        <w:tc>
          <w:tcPr>
            <w:tcW w:w="7415" w:type="dxa"/>
          </w:tcPr>
          <w:p w14:paraId="7F54C1C7" w14:textId="77777777" w:rsidR="004E0CF1" w:rsidRPr="00790811" w:rsidRDefault="004E0CF1" w:rsidP="004E0CF1">
            <w:pPr>
              <w:rPr>
                <w:rFonts w:ascii="Tahoma" w:hAnsi="Tahoma" w:cs="Tahoma"/>
                <w:b/>
                <w:bCs/>
                <w:sz w:val="22"/>
                <w:szCs w:val="20"/>
              </w:rPr>
            </w:pPr>
          </w:p>
        </w:tc>
      </w:tr>
      <w:tr w:rsidR="004E0CF1" w:rsidRPr="00790811" w14:paraId="0380FCB0" w14:textId="77777777" w:rsidTr="0020760E">
        <w:tc>
          <w:tcPr>
            <w:tcW w:w="2547" w:type="dxa"/>
          </w:tcPr>
          <w:p w14:paraId="60DFA180" w14:textId="61620AA4" w:rsidR="004E0CF1" w:rsidRPr="00790811" w:rsidRDefault="004E0CF1" w:rsidP="004E0CF1">
            <w:pPr>
              <w:rPr>
                <w:rFonts w:ascii="Tahoma" w:hAnsi="Tahoma" w:cs="Tahoma"/>
                <w:b/>
                <w:bCs/>
                <w:sz w:val="22"/>
                <w:szCs w:val="20"/>
              </w:rPr>
            </w:pPr>
            <w:r w:rsidRPr="00790811">
              <w:rPr>
                <w:rFonts w:ascii="Tahoma" w:hAnsi="Tahoma" w:cs="Tahoma"/>
                <w:sz w:val="22"/>
                <w:szCs w:val="20"/>
              </w:rPr>
              <w:t>Calibre :</w:t>
            </w:r>
          </w:p>
        </w:tc>
        <w:tc>
          <w:tcPr>
            <w:tcW w:w="7415" w:type="dxa"/>
          </w:tcPr>
          <w:p w14:paraId="7E43A0E9" w14:textId="196005A5" w:rsidR="004E0CF1" w:rsidRPr="00790811" w:rsidRDefault="004E0CF1" w:rsidP="004E0CF1">
            <w:pPr>
              <w:rPr>
                <w:rFonts w:ascii="Tahoma" w:hAnsi="Tahoma" w:cs="Tahoma"/>
                <w:b/>
                <w:bCs/>
                <w:sz w:val="22"/>
                <w:szCs w:val="20"/>
              </w:rPr>
            </w:pPr>
            <w:r w:rsidRPr="00790811">
              <w:rPr>
                <w:rFonts w:ascii="Tahoma" w:hAnsi="Tahoma" w:cs="Tahoma"/>
                <w:sz w:val="22"/>
                <w:szCs w:val="20"/>
              </w:rPr>
              <w:t xml:space="preserve">UR 12.02 avec système de remontage automatique régulé par le système </w:t>
            </w:r>
            <w:proofErr w:type="spellStart"/>
            <w:r w:rsidRPr="00790811">
              <w:rPr>
                <w:rFonts w:ascii="Tahoma" w:hAnsi="Tahoma" w:cs="Tahoma"/>
                <w:sz w:val="22"/>
                <w:szCs w:val="20"/>
              </w:rPr>
              <w:t>Winfänger</w:t>
            </w:r>
            <w:proofErr w:type="spellEnd"/>
            <w:r w:rsidRPr="00790811">
              <w:rPr>
                <w:rFonts w:ascii="Tahoma" w:hAnsi="Tahoma" w:cs="Tahoma"/>
                <w:sz w:val="22"/>
                <w:szCs w:val="20"/>
              </w:rPr>
              <w:t xml:space="preserve"> avec hélice et engrenage planétaire</w:t>
            </w:r>
          </w:p>
        </w:tc>
      </w:tr>
      <w:tr w:rsidR="004E0CF1" w:rsidRPr="00790811" w14:paraId="423C974C" w14:textId="77777777" w:rsidTr="0020760E">
        <w:tc>
          <w:tcPr>
            <w:tcW w:w="2547" w:type="dxa"/>
          </w:tcPr>
          <w:p w14:paraId="066AB11A" w14:textId="06CBCE9D" w:rsidR="004E0CF1" w:rsidRPr="00790811" w:rsidRDefault="004E0CF1" w:rsidP="004E0CF1">
            <w:pPr>
              <w:rPr>
                <w:rFonts w:ascii="Tahoma" w:hAnsi="Tahoma" w:cs="Tahoma"/>
                <w:b/>
                <w:bCs/>
                <w:sz w:val="22"/>
                <w:szCs w:val="20"/>
              </w:rPr>
            </w:pPr>
            <w:r w:rsidRPr="00790811">
              <w:rPr>
                <w:rFonts w:ascii="Tahoma" w:hAnsi="Tahoma" w:cs="Tahoma"/>
                <w:sz w:val="22"/>
                <w:szCs w:val="20"/>
              </w:rPr>
              <w:t>Rubis :</w:t>
            </w:r>
          </w:p>
        </w:tc>
        <w:tc>
          <w:tcPr>
            <w:tcW w:w="7415" w:type="dxa"/>
          </w:tcPr>
          <w:p w14:paraId="4618D8A9" w14:textId="21180F63" w:rsidR="004E0CF1" w:rsidRPr="00790811" w:rsidRDefault="004E0CF1" w:rsidP="004E0CF1">
            <w:pPr>
              <w:rPr>
                <w:rFonts w:ascii="Tahoma" w:hAnsi="Tahoma" w:cs="Tahoma"/>
                <w:b/>
                <w:bCs/>
                <w:sz w:val="22"/>
                <w:szCs w:val="20"/>
              </w:rPr>
            </w:pPr>
            <w:r w:rsidRPr="00790811">
              <w:rPr>
                <w:rFonts w:ascii="Tahoma" w:hAnsi="Tahoma" w:cs="Tahoma"/>
                <w:sz w:val="22"/>
                <w:szCs w:val="20"/>
              </w:rPr>
              <w:t>40</w:t>
            </w:r>
          </w:p>
        </w:tc>
      </w:tr>
      <w:tr w:rsidR="004E0CF1" w:rsidRPr="00790811" w14:paraId="0A804441" w14:textId="77777777" w:rsidTr="0020760E">
        <w:tc>
          <w:tcPr>
            <w:tcW w:w="2547" w:type="dxa"/>
          </w:tcPr>
          <w:p w14:paraId="6F927B61" w14:textId="03C0C8C9" w:rsidR="004E0CF1" w:rsidRPr="00790811" w:rsidRDefault="004E0CF1" w:rsidP="004E0CF1">
            <w:pPr>
              <w:rPr>
                <w:rFonts w:ascii="Tahoma" w:hAnsi="Tahoma" w:cs="Tahoma"/>
                <w:sz w:val="22"/>
                <w:szCs w:val="20"/>
              </w:rPr>
            </w:pPr>
            <w:r w:rsidRPr="00790811">
              <w:rPr>
                <w:rFonts w:ascii="Tahoma" w:hAnsi="Tahoma" w:cs="Tahoma"/>
                <w:sz w:val="22"/>
                <w:szCs w:val="20"/>
              </w:rPr>
              <w:t>Fréquence :</w:t>
            </w:r>
          </w:p>
        </w:tc>
        <w:tc>
          <w:tcPr>
            <w:tcW w:w="7415" w:type="dxa"/>
          </w:tcPr>
          <w:p w14:paraId="61941F43" w14:textId="4B617C43" w:rsidR="004E0CF1" w:rsidRPr="00790811" w:rsidRDefault="004E0CF1" w:rsidP="004E0CF1">
            <w:pPr>
              <w:rPr>
                <w:rFonts w:ascii="Tahoma" w:hAnsi="Tahoma" w:cs="Tahoma"/>
                <w:sz w:val="22"/>
                <w:szCs w:val="20"/>
              </w:rPr>
            </w:pPr>
            <w:r w:rsidRPr="00790811">
              <w:rPr>
                <w:rFonts w:ascii="Tahoma" w:hAnsi="Tahoma" w:cs="Tahoma"/>
                <w:sz w:val="22"/>
                <w:szCs w:val="20"/>
              </w:rPr>
              <w:t>28 800 a/h - 4Hz</w:t>
            </w:r>
          </w:p>
        </w:tc>
      </w:tr>
      <w:tr w:rsidR="004E0CF1" w:rsidRPr="00790811" w14:paraId="0F68BF69" w14:textId="77777777" w:rsidTr="0020760E">
        <w:tc>
          <w:tcPr>
            <w:tcW w:w="2547" w:type="dxa"/>
          </w:tcPr>
          <w:p w14:paraId="7CC786C6" w14:textId="0EFFEA5D" w:rsidR="004E0CF1" w:rsidRPr="00790811" w:rsidRDefault="004E0CF1" w:rsidP="004E0CF1">
            <w:pPr>
              <w:rPr>
                <w:rFonts w:ascii="Tahoma" w:hAnsi="Tahoma" w:cs="Tahoma"/>
                <w:sz w:val="22"/>
                <w:szCs w:val="20"/>
              </w:rPr>
            </w:pPr>
            <w:r w:rsidRPr="00790811">
              <w:rPr>
                <w:rFonts w:ascii="Tahoma" w:hAnsi="Tahoma" w:cs="Tahoma"/>
                <w:sz w:val="22"/>
                <w:szCs w:val="20"/>
              </w:rPr>
              <w:t>Réserve de marche :</w:t>
            </w:r>
          </w:p>
        </w:tc>
        <w:tc>
          <w:tcPr>
            <w:tcW w:w="7415" w:type="dxa"/>
          </w:tcPr>
          <w:p w14:paraId="0D8A5843" w14:textId="6B27D8A3" w:rsidR="004E0CF1" w:rsidRPr="00790811" w:rsidRDefault="004E0CF1" w:rsidP="004E0CF1">
            <w:pPr>
              <w:rPr>
                <w:rFonts w:ascii="Tahoma" w:hAnsi="Tahoma" w:cs="Tahoma"/>
                <w:sz w:val="22"/>
                <w:szCs w:val="20"/>
              </w:rPr>
            </w:pPr>
            <w:r w:rsidRPr="00790811">
              <w:rPr>
                <w:rFonts w:ascii="Tahoma" w:hAnsi="Tahoma" w:cs="Tahoma"/>
                <w:sz w:val="22"/>
                <w:szCs w:val="20"/>
              </w:rPr>
              <w:t>48 heures</w:t>
            </w:r>
          </w:p>
        </w:tc>
      </w:tr>
      <w:tr w:rsidR="004E0CF1" w:rsidRPr="00790811" w14:paraId="5B9CA97B" w14:textId="77777777" w:rsidTr="0020760E">
        <w:tc>
          <w:tcPr>
            <w:tcW w:w="2547" w:type="dxa"/>
          </w:tcPr>
          <w:p w14:paraId="1269D5F6" w14:textId="295888E5" w:rsidR="004E0CF1" w:rsidRPr="00790811" w:rsidRDefault="004E0CF1" w:rsidP="004E0CF1">
            <w:pPr>
              <w:rPr>
                <w:rFonts w:ascii="Tahoma" w:hAnsi="Tahoma" w:cs="Tahoma"/>
                <w:sz w:val="22"/>
                <w:szCs w:val="20"/>
              </w:rPr>
            </w:pPr>
            <w:r w:rsidRPr="00790811">
              <w:rPr>
                <w:rFonts w:ascii="Tahoma" w:hAnsi="Tahoma" w:cs="Tahoma"/>
                <w:sz w:val="22"/>
                <w:szCs w:val="20"/>
              </w:rPr>
              <w:t>Matériaux :</w:t>
            </w:r>
          </w:p>
        </w:tc>
        <w:tc>
          <w:tcPr>
            <w:tcW w:w="7415" w:type="dxa"/>
          </w:tcPr>
          <w:p w14:paraId="619E3A1C" w14:textId="77777777" w:rsidR="004E0CF1" w:rsidRPr="00790811" w:rsidRDefault="004E0CF1" w:rsidP="004E0CF1">
            <w:pPr>
              <w:jc w:val="both"/>
              <w:rPr>
                <w:rFonts w:ascii="Tahoma" w:hAnsi="Tahoma" w:cs="Tahoma"/>
                <w:sz w:val="22"/>
                <w:szCs w:val="20"/>
              </w:rPr>
            </w:pPr>
            <w:r w:rsidRPr="00790811">
              <w:rPr>
                <w:rFonts w:ascii="Tahoma" w:hAnsi="Tahoma" w:cs="Tahoma"/>
                <w:sz w:val="22"/>
                <w:szCs w:val="20"/>
              </w:rPr>
              <w:t xml:space="preserve">Heures satellites en aluminium chassées sur des croix de Genève </w:t>
            </w:r>
          </w:p>
          <w:p w14:paraId="2D94A340" w14:textId="77777777" w:rsidR="004E0CF1" w:rsidRPr="00790811" w:rsidRDefault="004E0CF1" w:rsidP="004E0CF1">
            <w:pPr>
              <w:jc w:val="both"/>
              <w:rPr>
                <w:rFonts w:ascii="Tahoma" w:hAnsi="Tahoma" w:cs="Tahoma"/>
                <w:sz w:val="22"/>
                <w:szCs w:val="20"/>
              </w:rPr>
            </w:pPr>
            <w:r w:rsidRPr="00790811">
              <w:rPr>
                <w:rFonts w:ascii="Tahoma" w:hAnsi="Tahoma" w:cs="Tahoma"/>
                <w:sz w:val="22"/>
                <w:szCs w:val="20"/>
              </w:rPr>
              <w:t xml:space="preserve">Carrousel en aluminium </w:t>
            </w:r>
          </w:p>
          <w:p w14:paraId="0141FD3C" w14:textId="69AF3009" w:rsidR="004E0CF1" w:rsidRPr="00790811" w:rsidRDefault="004E0CF1" w:rsidP="004E0CF1">
            <w:pPr>
              <w:jc w:val="both"/>
              <w:rPr>
                <w:rFonts w:ascii="Tahoma" w:hAnsi="Tahoma" w:cs="Tahoma"/>
                <w:sz w:val="22"/>
                <w:szCs w:val="20"/>
              </w:rPr>
            </w:pPr>
            <w:r w:rsidRPr="00790811">
              <w:rPr>
                <w:rFonts w:ascii="Tahoma" w:hAnsi="Tahoma" w:cs="Tahoma"/>
                <w:sz w:val="22"/>
                <w:szCs w:val="20"/>
              </w:rPr>
              <w:t>Triple platine en ARCAP</w:t>
            </w:r>
          </w:p>
        </w:tc>
      </w:tr>
      <w:tr w:rsidR="004E0CF1" w:rsidRPr="00790811" w14:paraId="26C8DB49" w14:textId="77777777" w:rsidTr="0020760E">
        <w:tc>
          <w:tcPr>
            <w:tcW w:w="2547" w:type="dxa"/>
          </w:tcPr>
          <w:p w14:paraId="3CCF24A8" w14:textId="7458446C" w:rsidR="004E0CF1" w:rsidRPr="00790811" w:rsidRDefault="004E0CF1" w:rsidP="004E0CF1">
            <w:pPr>
              <w:rPr>
                <w:rFonts w:ascii="Tahoma" w:hAnsi="Tahoma" w:cs="Tahoma"/>
                <w:sz w:val="22"/>
                <w:szCs w:val="20"/>
              </w:rPr>
            </w:pPr>
            <w:r w:rsidRPr="00790811">
              <w:rPr>
                <w:rFonts w:ascii="Tahoma" w:hAnsi="Tahoma" w:cs="Tahoma"/>
                <w:sz w:val="22"/>
                <w:szCs w:val="20"/>
              </w:rPr>
              <w:t>Finitions :</w:t>
            </w:r>
          </w:p>
        </w:tc>
        <w:tc>
          <w:tcPr>
            <w:tcW w:w="7415" w:type="dxa"/>
          </w:tcPr>
          <w:p w14:paraId="1A19A76D" w14:textId="77777777" w:rsidR="004E0CF1" w:rsidRPr="00790811" w:rsidRDefault="004E0CF1" w:rsidP="004E0CF1">
            <w:pPr>
              <w:jc w:val="both"/>
              <w:rPr>
                <w:rFonts w:ascii="Tahoma" w:hAnsi="Tahoma" w:cs="Tahoma"/>
                <w:sz w:val="22"/>
                <w:szCs w:val="20"/>
              </w:rPr>
            </w:pPr>
            <w:r w:rsidRPr="00790811">
              <w:rPr>
                <w:rFonts w:ascii="Tahoma" w:hAnsi="Tahoma" w:cs="Tahoma"/>
                <w:sz w:val="22"/>
                <w:szCs w:val="20"/>
              </w:rPr>
              <w:t>Grainage circulaire, sablage, microbillage, cerclage</w:t>
            </w:r>
          </w:p>
          <w:p w14:paraId="6538CF0C" w14:textId="3A21D40C" w:rsidR="004E0CF1" w:rsidRPr="00790811" w:rsidRDefault="004E0CF1" w:rsidP="004E0CF1">
            <w:pPr>
              <w:jc w:val="both"/>
              <w:rPr>
                <w:rFonts w:ascii="Tahoma" w:hAnsi="Tahoma" w:cs="Tahoma"/>
                <w:sz w:val="22"/>
                <w:szCs w:val="20"/>
              </w:rPr>
            </w:pPr>
            <w:r w:rsidRPr="00790811">
              <w:rPr>
                <w:rFonts w:ascii="Tahoma" w:hAnsi="Tahoma" w:cs="Tahoma"/>
                <w:sz w:val="22"/>
                <w:szCs w:val="20"/>
              </w:rPr>
              <w:t xml:space="preserve">Têtes de vis chanfreinées </w:t>
            </w:r>
          </w:p>
          <w:p w14:paraId="71BE261B" w14:textId="49B3FC48" w:rsidR="004E0CF1" w:rsidRPr="00790811" w:rsidRDefault="004E0CF1" w:rsidP="004E0CF1">
            <w:pPr>
              <w:rPr>
                <w:rFonts w:ascii="Tahoma" w:hAnsi="Tahoma" w:cs="Tahoma"/>
                <w:sz w:val="22"/>
                <w:szCs w:val="20"/>
              </w:rPr>
            </w:pPr>
            <w:r w:rsidRPr="00790811">
              <w:rPr>
                <w:rFonts w:ascii="Tahoma" w:hAnsi="Tahoma" w:cs="Tahoma"/>
                <w:sz w:val="22"/>
                <w:szCs w:val="20"/>
              </w:rPr>
              <w:t xml:space="preserve">Index des heures et minutes peints au </w:t>
            </w:r>
            <w:proofErr w:type="spellStart"/>
            <w:r w:rsidRPr="00790811">
              <w:rPr>
                <w:rFonts w:ascii="Tahoma" w:hAnsi="Tahoma" w:cs="Tahoma"/>
                <w:sz w:val="22"/>
                <w:szCs w:val="20"/>
              </w:rPr>
              <w:t>SuperLumiNova</w:t>
            </w:r>
            <w:proofErr w:type="spellEnd"/>
          </w:p>
        </w:tc>
      </w:tr>
      <w:tr w:rsidR="004E0CF1" w:rsidRPr="00790811" w14:paraId="17D57899" w14:textId="77777777" w:rsidTr="0020760E">
        <w:tc>
          <w:tcPr>
            <w:tcW w:w="2547" w:type="dxa"/>
          </w:tcPr>
          <w:p w14:paraId="545059D7" w14:textId="79769EFC" w:rsidR="004E0CF1" w:rsidRPr="00790811" w:rsidRDefault="004E0CF1" w:rsidP="004E0CF1">
            <w:pPr>
              <w:rPr>
                <w:rFonts w:ascii="Tahoma" w:hAnsi="Tahoma" w:cs="Tahoma"/>
                <w:sz w:val="22"/>
                <w:szCs w:val="20"/>
              </w:rPr>
            </w:pPr>
            <w:r w:rsidRPr="00790811">
              <w:rPr>
                <w:rFonts w:ascii="Tahoma" w:hAnsi="Tahoma" w:cs="Tahoma"/>
                <w:sz w:val="22"/>
                <w:szCs w:val="20"/>
              </w:rPr>
              <w:t>Indications :</w:t>
            </w:r>
          </w:p>
        </w:tc>
        <w:tc>
          <w:tcPr>
            <w:tcW w:w="7415" w:type="dxa"/>
          </w:tcPr>
          <w:p w14:paraId="29936D51" w14:textId="7A4C052D" w:rsidR="004E0CF1" w:rsidRPr="00790811" w:rsidRDefault="0020760E" w:rsidP="004E0CF1">
            <w:pPr>
              <w:jc w:val="both"/>
              <w:rPr>
                <w:rFonts w:ascii="Tahoma" w:hAnsi="Tahoma" w:cs="Tahoma"/>
                <w:sz w:val="22"/>
                <w:szCs w:val="20"/>
              </w:rPr>
            </w:pPr>
            <w:r w:rsidRPr="00790811">
              <w:rPr>
                <w:rFonts w:ascii="Tahoma" w:hAnsi="Tahoma" w:cs="Tahoma"/>
                <w:sz w:val="22"/>
                <w:szCs w:val="20"/>
              </w:rPr>
              <w:t>Heures satellites ; minutes ; distance parcourue à l'équateur terrestre en 20 minutes ; révolution de la Terre autour du soleil en 20 minutes</w:t>
            </w:r>
          </w:p>
        </w:tc>
      </w:tr>
      <w:tr w:rsidR="004E0CF1" w:rsidRPr="00790811" w14:paraId="1EC0ECE6" w14:textId="77777777" w:rsidTr="0020760E">
        <w:tc>
          <w:tcPr>
            <w:tcW w:w="2547" w:type="dxa"/>
          </w:tcPr>
          <w:p w14:paraId="18D2A8F9" w14:textId="77777777" w:rsidR="004E0CF1" w:rsidRPr="00790811" w:rsidRDefault="004E0CF1" w:rsidP="004E0CF1">
            <w:pPr>
              <w:rPr>
                <w:rFonts w:ascii="Tahoma" w:hAnsi="Tahoma" w:cs="Tahoma"/>
                <w:sz w:val="22"/>
                <w:szCs w:val="20"/>
              </w:rPr>
            </w:pPr>
          </w:p>
          <w:p w14:paraId="1ABE3AB6" w14:textId="77777777" w:rsidR="00790811" w:rsidRPr="00790811" w:rsidRDefault="00790811" w:rsidP="004E0CF1">
            <w:pPr>
              <w:rPr>
                <w:rFonts w:ascii="Tahoma" w:hAnsi="Tahoma" w:cs="Tahoma"/>
                <w:sz w:val="22"/>
                <w:szCs w:val="20"/>
              </w:rPr>
            </w:pPr>
          </w:p>
        </w:tc>
        <w:tc>
          <w:tcPr>
            <w:tcW w:w="7415" w:type="dxa"/>
          </w:tcPr>
          <w:p w14:paraId="0EDF11F7" w14:textId="77777777" w:rsidR="004E0CF1" w:rsidRPr="00790811" w:rsidRDefault="004E0CF1" w:rsidP="004E0CF1">
            <w:pPr>
              <w:jc w:val="both"/>
              <w:rPr>
                <w:rFonts w:ascii="Tahoma" w:hAnsi="Tahoma" w:cs="Tahoma"/>
                <w:sz w:val="22"/>
                <w:szCs w:val="20"/>
              </w:rPr>
            </w:pPr>
          </w:p>
        </w:tc>
      </w:tr>
      <w:tr w:rsidR="0020760E" w:rsidRPr="00790811" w14:paraId="02A5E087" w14:textId="77777777" w:rsidTr="0020760E">
        <w:tc>
          <w:tcPr>
            <w:tcW w:w="2547" w:type="dxa"/>
          </w:tcPr>
          <w:p w14:paraId="08DA5E6A" w14:textId="0E7ABDEE" w:rsidR="0020760E" w:rsidRPr="00790811" w:rsidRDefault="0020760E" w:rsidP="0020760E">
            <w:pPr>
              <w:jc w:val="both"/>
              <w:rPr>
                <w:rFonts w:ascii="Tahoma" w:hAnsi="Tahoma" w:cs="Tahoma"/>
                <w:sz w:val="22"/>
                <w:szCs w:val="20"/>
              </w:rPr>
            </w:pPr>
            <w:r w:rsidRPr="00790811">
              <w:rPr>
                <w:rFonts w:ascii="Tahoma" w:hAnsi="Tahoma" w:cs="Tahoma"/>
                <w:b/>
                <w:bCs/>
                <w:sz w:val="22"/>
                <w:szCs w:val="20"/>
              </w:rPr>
              <w:t>Boîtier</w:t>
            </w:r>
          </w:p>
        </w:tc>
        <w:tc>
          <w:tcPr>
            <w:tcW w:w="7415" w:type="dxa"/>
          </w:tcPr>
          <w:p w14:paraId="3C64D0AA" w14:textId="77777777" w:rsidR="0020760E" w:rsidRPr="00790811" w:rsidRDefault="0020760E" w:rsidP="004E0CF1">
            <w:pPr>
              <w:jc w:val="both"/>
              <w:rPr>
                <w:rFonts w:ascii="Tahoma" w:hAnsi="Tahoma" w:cs="Tahoma"/>
                <w:sz w:val="22"/>
                <w:szCs w:val="20"/>
              </w:rPr>
            </w:pPr>
          </w:p>
        </w:tc>
      </w:tr>
      <w:tr w:rsidR="0020760E" w:rsidRPr="00790811" w14:paraId="0016F77A" w14:textId="77777777" w:rsidTr="0020760E">
        <w:tc>
          <w:tcPr>
            <w:tcW w:w="2547" w:type="dxa"/>
          </w:tcPr>
          <w:p w14:paraId="410821B1" w14:textId="768758AC" w:rsidR="0020760E" w:rsidRPr="00790811" w:rsidRDefault="0020760E" w:rsidP="0020760E">
            <w:pPr>
              <w:jc w:val="both"/>
              <w:rPr>
                <w:rFonts w:ascii="Tahoma" w:hAnsi="Tahoma" w:cs="Tahoma"/>
                <w:b/>
                <w:bCs/>
                <w:sz w:val="22"/>
                <w:szCs w:val="20"/>
              </w:rPr>
            </w:pPr>
            <w:r w:rsidRPr="00790811">
              <w:rPr>
                <w:rFonts w:ascii="Tahoma" w:hAnsi="Tahoma" w:cs="Tahoma"/>
                <w:sz w:val="22"/>
                <w:szCs w:val="20"/>
              </w:rPr>
              <w:t>Matériaux :</w:t>
            </w:r>
          </w:p>
        </w:tc>
        <w:tc>
          <w:tcPr>
            <w:tcW w:w="7415" w:type="dxa"/>
          </w:tcPr>
          <w:p w14:paraId="700161EF" w14:textId="34D8D6A1" w:rsidR="0020760E" w:rsidRPr="00790811" w:rsidRDefault="0020760E" w:rsidP="004E0CF1">
            <w:pPr>
              <w:jc w:val="both"/>
              <w:rPr>
                <w:rFonts w:ascii="Tahoma" w:hAnsi="Tahoma" w:cs="Tahoma"/>
                <w:sz w:val="22"/>
                <w:szCs w:val="20"/>
              </w:rPr>
            </w:pPr>
            <w:r w:rsidRPr="00790811">
              <w:rPr>
                <w:rFonts w:ascii="Tahoma" w:hAnsi="Tahoma" w:cs="Tahoma"/>
                <w:sz w:val="22"/>
                <w:szCs w:val="20"/>
              </w:rPr>
              <w:t>carrure gravée en bronze, fond en titane PVD noir</w:t>
            </w:r>
          </w:p>
        </w:tc>
      </w:tr>
      <w:tr w:rsidR="0020760E" w:rsidRPr="00790811" w14:paraId="2B2B9F36" w14:textId="77777777" w:rsidTr="0020760E">
        <w:tc>
          <w:tcPr>
            <w:tcW w:w="2547" w:type="dxa"/>
          </w:tcPr>
          <w:p w14:paraId="5C3D6109" w14:textId="330F1636" w:rsidR="0020760E" w:rsidRPr="00790811" w:rsidRDefault="0020760E" w:rsidP="0020760E">
            <w:pPr>
              <w:jc w:val="both"/>
              <w:rPr>
                <w:rFonts w:ascii="Tahoma" w:hAnsi="Tahoma" w:cs="Tahoma"/>
                <w:sz w:val="22"/>
                <w:szCs w:val="20"/>
              </w:rPr>
            </w:pPr>
            <w:r w:rsidRPr="00790811">
              <w:rPr>
                <w:rFonts w:ascii="Tahoma" w:hAnsi="Tahoma" w:cs="Tahoma"/>
                <w:sz w:val="22"/>
                <w:szCs w:val="20"/>
              </w:rPr>
              <w:t>Dimensions :</w:t>
            </w:r>
          </w:p>
        </w:tc>
        <w:tc>
          <w:tcPr>
            <w:tcW w:w="7415" w:type="dxa"/>
          </w:tcPr>
          <w:p w14:paraId="39C08E9B" w14:textId="4DA7BC12" w:rsidR="0020760E" w:rsidRPr="00790811" w:rsidRDefault="0020760E" w:rsidP="004E0CF1">
            <w:pPr>
              <w:jc w:val="both"/>
              <w:rPr>
                <w:rFonts w:ascii="Tahoma" w:hAnsi="Tahoma" w:cs="Tahoma"/>
                <w:sz w:val="22"/>
                <w:szCs w:val="20"/>
              </w:rPr>
            </w:pPr>
            <w:r w:rsidRPr="00790811">
              <w:rPr>
                <w:rFonts w:ascii="Tahoma" w:hAnsi="Tahoma" w:cs="Tahoma"/>
                <w:sz w:val="22"/>
                <w:szCs w:val="20"/>
              </w:rPr>
              <w:t>Largeur 41 mm ; longueur : 49,7 mm ; épaisseur : 14 mm</w:t>
            </w:r>
          </w:p>
        </w:tc>
      </w:tr>
      <w:tr w:rsidR="0020760E" w:rsidRPr="00790811" w14:paraId="1A7AAC72" w14:textId="77777777" w:rsidTr="0020760E">
        <w:tc>
          <w:tcPr>
            <w:tcW w:w="2547" w:type="dxa"/>
          </w:tcPr>
          <w:p w14:paraId="7ABC0F26" w14:textId="4283CD89" w:rsidR="0020760E" w:rsidRPr="00790811" w:rsidRDefault="0020760E" w:rsidP="0020760E">
            <w:pPr>
              <w:jc w:val="both"/>
              <w:rPr>
                <w:rFonts w:ascii="Tahoma" w:hAnsi="Tahoma" w:cs="Tahoma"/>
                <w:sz w:val="22"/>
                <w:szCs w:val="20"/>
              </w:rPr>
            </w:pPr>
            <w:r w:rsidRPr="00790811">
              <w:rPr>
                <w:rFonts w:ascii="Tahoma" w:hAnsi="Tahoma" w:cs="Tahoma"/>
                <w:sz w:val="22"/>
                <w:szCs w:val="20"/>
              </w:rPr>
              <w:t>Verre :</w:t>
            </w:r>
          </w:p>
        </w:tc>
        <w:tc>
          <w:tcPr>
            <w:tcW w:w="7415" w:type="dxa"/>
          </w:tcPr>
          <w:p w14:paraId="1B9E143A" w14:textId="6CA8122C" w:rsidR="0020760E" w:rsidRPr="00790811" w:rsidRDefault="0020760E" w:rsidP="004E0CF1">
            <w:pPr>
              <w:jc w:val="both"/>
              <w:rPr>
                <w:rFonts w:ascii="Tahoma" w:hAnsi="Tahoma" w:cs="Tahoma"/>
                <w:sz w:val="22"/>
                <w:szCs w:val="20"/>
              </w:rPr>
            </w:pPr>
            <w:r w:rsidRPr="00790811">
              <w:rPr>
                <w:rFonts w:ascii="Tahoma" w:hAnsi="Tahoma" w:cs="Tahoma"/>
                <w:sz w:val="22"/>
                <w:szCs w:val="20"/>
              </w:rPr>
              <w:t>Cristal de saphir transparent</w:t>
            </w:r>
          </w:p>
        </w:tc>
      </w:tr>
      <w:tr w:rsidR="0020760E" w:rsidRPr="00790811" w14:paraId="231F0847" w14:textId="77777777" w:rsidTr="0020760E">
        <w:tc>
          <w:tcPr>
            <w:tcW w:w="2547" w:type="dxa"/>
          </w:tcPr>
          <w:p w14:paraId="517B845F" w14:textId="19304A1B" w:rsidR="0020760E" w:rsidRPr="00790811" w:rsidRDefault="0020760E" w:rsidP="0020760E">
            <w:pPr>
              <w:jc w:val="both"/>
              <w:rPr>
                <w:rFonts w:ascii="Tahoma" w:hAnsi="Tahoma" w:cs="Tahoma"/>
                <w:sz w:val="22"/>
                <w:szCs w:val="20"/>
              </w:rPr>
            </w:pPr>
            <w:r w:rsidRPr="00790811">
              <w:rPr>
                <w:rFonts w:ascii="Tahoma" w:hAnsi="Tahoma" w:cs="Tahoma"/>
                <w:sz w:val="22"/>
                <w:szCs w:val="20"/>
              </w:rPr>
              <w:t>Résistance à l'eau :</w:t>
            </w:r>
          </w:p>
        </w:tc>
        <w:tc>
          <w:tcPr>
            <w:tcW w:w="7415" w:type="dxa"/>
          </w:tcPr>
          <w:p w14:paraId="0A922195" w14:textId="79B20A25" w:rsidR="0020760E" w:rsidRPr="00790811" w:rsidRDefault="0020760E" w:rsidP="004E0CF1">
            <w:pPr>
              <w:jc w:val="both"/>
              <w:rPr>
                <w:rFonts w:ascii="Tahoma" w:hAnsi="Tahoma" w:cs="Tahoma"/>
                <w:sz w:val="22"/>
                <w:szCs w:val="20"/>
              </w:rPr>
            </w:pPr>
            <w:r w:rsidRPr="00790811">
              <w:rPr>
                <w:rFonts w:ascii="Tahoma" w:hAnsi="Tahoma" w:cs="Tahoma"/>
                <w:sz w:val="22"/>
                <w:szCs w:val="20"/>
              </w:rPr>
              <w:t>Pression testée à 3ATM (30m - 3 bar)</w:t>
            </w:r>
          </w:p>
        </w:tc>
      </w:tr>
      <w:tr w:rsidR="0020760E" w:rsidRPr="00790811" w14:paraId="0BF8BA87" w14:textId="77777777" w:rsidTr="0020760E">
        <w:tc>
          <w:tcPr>
            <w:tcW w:w="2547" w:type="dxa"/>
          </w:tcPr>
          <w:p w14:paraId="43920920" w14:textId="77777777" w:rsidR="0020760E" w:rsidRPr="00790811" w:rsidRDefault="0020760E" w:rsidP="0020760E">
            <w:pPr>
              <w:jc w:val="both"/>
              <w:rPr>
                <w:rFonts w:ascii="Tahoma" w:hAnsi="Tahoma" w:cs="Tahoma"/>
                <w:sz w:val="22"/>
                <w:szCs w:val="20"/>
              </w:rPr>
            </w:pPr>
          </w:p>
          <w:p w14:paraId="3EFB7619" w14:textId="4EF0F016" w:rsidR="00790811" w:rsidRPr="00790811" w:rsidRDefault="00790811" w:rsidP="0020760E">
            <w:pPr>
              <w:jc w:val="both"/>
              <w:rPr>
                <w:rFonts w:ascii="Tahoma" w:hAnsi="Tahoma" w:cs="Tahoma"/>
                <w:sz w:val="22"/>
                <w:szCs w:val="20"/>
              </w:rPr>
            </w:pPr>
          </w:p>
        </w:tc>
        <w:tc>
          <w:tcPr>
            <w:tcW w:w="7415" w:type="dxa"/>
          </w:tcPr>
          <w:p w14:paraId="4FEE81DC" w14:textId="77777777" w:rsidR="0020760E" w:rsidRPr="00790811" w:rsidRDefault="0020760E" w:rsidP="004E0CF1">
            <w:pPr>
              <w:jc w:val="both"/>
              <w:rPr>
                <w:rFonts w:ascii="Tahoma" w:hAnsi="Tahoma" w:cs="Tahoma"/>
                <w:sz w:val="22"/>
                <w:szCs w:val="20"/>
              </w:rPr>
            </w:pPr>
          </w:p>
        </w:tc>
      </w:tr>
      <w:tr w:rsidR="0020760E" w:rsidRPr="00790811" w14:paraId="1F17F957" w14:textId="77777777" w:rsidTr="0020760E">
        <w:tc>
          <w:tcPr>
            <w:tcW w:w="2547" w:type="dxa"/>
          </w:tcPr>
          <w:p w14:paraId="4E472DA5" w14:textId="38600E8D" w:rsidR="0020760E" w:rsidRPr="00790811" w:rsidRDefault="00790811" w:rsidP="0020760E">
            <w:pPr>
              <w:jc w:val="both"/>
              <w:rPr>
                <w:rFonts w:ascii="Tahoma" w:hAnsi="Tahoma" w:cs="Tahoma"/>
                <w:b/>
                <w:sz w:val="22"/>
                <w:szCs w:val="20"/>
              </w:rPr>
            </w:pPr>
            <w:r>
              <w:rPr>
                <w:rFonts w:ascii="Tahoma" w:hAnsi="Tahoma" w:cs="Tahoma"/>
                <w:b/>
                <w:sz w:val="22"/>
                <w:szCs w:val="20"/>
              </w:rPr>
              <w:t>Prix </w:t>
            </w:r>
          </w:p>
        </w:tc>
        <w:tc>
          <w:tcPr>
            <w:tcW w:w="7415" w:type="dxa"/>
          </w:tcPr>
          <w:p w14:paraId="1BAEE1C5" w14:textId="34F7AE87" w:rsidR="0020760E" w:rsidRPr="00790811" w:rsidRDefault="0020760E" w:rsidP="004E0CF1">
            <w:pPr>
              <w:jc w:val="both"/>
              <w:rPr>
                <w:rFonts w:ascii="Tahoma" w:hAnsi="Tahoma" w:cs="Tahoma"/>
                <w:sz w:val="22"/>
                <w:szCs w:val="20"/>
              </w:rPr>
            </w:pPr>
            <w:r w:rsidRPr="00790811">
              <w:rPr>
                <w:rFonts w:ascii="Tahoma" w:hAnsi="Tahoma" w:cs="Tahoma"/>
                <w:sz w:val="22"/>
                <w:szCs w:val="20"/>
              </w:rPr>
              <w:t>50’000.00CHF (francs suisses / prix hors taxe)</w:t>
            </w:r>
          </w:p>
        </w:tc>
      </w:tr>
    </w:tbl>
    <w:p w14:paraId="33221D30" w14:textId="77777777" w:rsidR="004E0CF1" w:rsidRPr="004E0CF1" w:rsidRDefault="004E0CF1" w:rsidP="00FF45E3">
      <w:pPr>
        <w:jc w:val="center"/>
        <w:rPr>
          <w:rFonts w:ascii="Tahoma" w:hAnsi="Tahoma" w:cs="Tahoma"/>
          <w:b/>
          <w:bCs/>
          <w:sz w:val="20"/>
          <w:szCs w:val="20"/>
        </w:rPr>
      </w:pPr>
    </w:p>
    <w:p w14:paraId="27CE5FB1" w14:textId="77777777" w:rsidR="002120DD" w:rsidRPr="004E0CF1" w:rsidRDefault="002120DD">
      <w:pPr>
        <w:jc w:val="both"/>
        <w:rPr>
          <w:rFonts w:ascii="Tahoma" w:hAnsi="Tahoma" w:cs="Tahoma"/>
          <w:b/>
          <w:bCs/>
          <w:sz w:val="20"/>
          <w:szCs w:val="20"/>
        </w:rPr>
      </w:pPr>
    </w:p>
    <w:p w14:paraId="18205D06" w14:textId="77777777" w:rsidR="002120DD" w:rsidRPr="004E0CF1" w:rsidRDefault="002120DD">
      <w:pPr>
        <w:jc w:val="both"/>
        <w:rPr>
          <w:rFonts w:ascii="Tahoma" w:hAnsi="Tahoma" w:cs="Tahoma"/>
          <w:sz w:val="20"/>
          <w:szCs w:val="20"/>
        </w:rPr>
      </w:pPr>
    </w:p>
    <w:p w14:paraId="2C9D7BAF" w14:textId="6C5BD57A" w:rsidR="004E0CF1" w:rsidRPr="004E0CF1" w:rsidRDefault="002120DD" w:rsidP="004E0CF1">
      <w:pPr>
        <w:jc w:val="both"/>
        <w:rPr>
          <w:rFonts w:ascii="Tahoma" w:hAnsi="Tahoma" w:cs="Tahoma"/>
          <w:sz w:val="20"/>
          <w:szCs w:val="20"/>
        </w:rPr>
      </w:pPr>
      <w:r w:rsidRPr="004E0CF1">
        <w:rPr>
          <w:rFonts w:ascii="Tahoma" w:hAnsi="Tahoma" w:cs="Tahoma"/>
          <w:sz w:val="20"/>
          <w:szCs w:val="20"/>
        </w:rPr>
        <w:tab/>
      </w:r>
      <w:r w:rsidRPr="004E0CF1">
        <w:rPr>
          <w:rFonts w:ascii="Tahoma" w:hAnsi="Tahoma" w:cs="Tahoma"/>
          <w:sz w:val="20"/>
          <w:szCs w:val="20"/>
        </w:rPr>
        <w:tab/>
      </w:r>
    </w:p>
    <w:p w14:paraId="52733243" w14:textId="530162EB" w:rsidR="002120DD" w:rsidRPr="004E0CF1" w:rsidRDefault="002120DD">
      <w:pPr>
        <w:jc w:val="both"/>
        <w:rPr>
          <w:rFonts w:ascii="Tahoma" w:hAnsi="Tahoma" w:cs="Tahoma"/>
          <w:sz w:val="20"/>
          <w:szCs w:val="20"/>
        </w:rPr>
      </w:pPr>
    </w:p>
    <w:p w14:paraId="02E67CF9" w14:textId="2872930D" w:rsidR="002120DD" w:rsidRPr="004E0CF1" w:rsidRDefault="002120DD">
      <w:pPr>
        <w:jc w:val="both"/>
        <w:rPr>
          <w:rFonts w:ascii="Tahoma" w:hAnsi="Tahoma" w:cs="Tahoma"/>
          <w:sz w:val="20"/>
          <w:szCs w:val="20"/>
        </w:rPr>
      </w:pPr>
    </w:p>
    <w:p w14:paraId="5D0938BB" w14:textId="69FB66EA" w:rsidR="002120DD" w:rsidRPr="004E0CF1" w:rsidRDefault="002120DD">
      <w:pPr>
        <w:jc w:val="both"/>
        <w:rPr>
          <w:rFonts w:ascii="Tahoma" w:hAnsi="Tahoma" w:cs="Tahoma"/>
          <w:sz w:val="20"/>
          <w:szCs w:val="20"/>
        </w:rPr>
      </w:pPr>
      <w:r w:rsidRPr="004E0CF1">
        <w:rPr>
          <w:rFonts w:ascii="Tahoma" w:hAnsi="Tahoma" w:cs="Tahoma"/>
          <w:sz w:val="20"/>
          <w:szCs w:val="20"/>
        </w:rPr>
        <w:tab/>
      </w:r>
      <w:r w:rsidRPr="004E0CF1">
        <w:rPr>
          <w:rFonts w:ascii="Tahoma" w:hAnsi="Tahoma" w:cs="Tahoma"/>
          <w:sz w:val="20"/>
          <w:szCs w:val="20"/>
        </w:rPr>
        <w:tab/>
      </w:r>
      <w:r w:rsidRPr="004E0CF1">
        <w:rPr>
          <w:rFonts w:ascii="Tahoma" w:hAnsi="Tahoma" w:cs="Tahoma"/>
          <w:sz w:val="20"/>
          <w:szCs w:val="20"/>
        </w:rPr>
        <w:tab/>
      </w:r>
    </w:p>
    <w:p w14:paraId="2E44E67F" w14:textId="4E8019C9" w:rsidR="002120DD" w:rsidRPr="004E0CF1" w:rsidRDefault="002120DD">
      <w:pPr>
        <w:jc w:val="both"/>
        <w:rPr>
          <w:rFonts w:ascii="Tahoma" w:hAnsi="Tahoma" w:cs="Tahoma"/>
          <w:sz w:val="20"/>
          <w:szCs w:val="20"/>
        </w:rPr>
      </w:pPr>
    </w:p>
    <w:p w14:paraId="244B6E08" w14:textId="77777777" w:rsidR="00ED0A11" w:rsidRPr="004E0CF1" w:rsidRDefault="00ED0A11">
      <w:pPr>
        <w:jc w:val="both"/>
        <w:rPr>
          <w:rFonts w:ascii="Tahoma" w:hAnsi="Tahoma" w:cs="Tahoma"/>
          <w:sz w:val="20"/>
          <w:szCs w:val="20"/>
        </w:rPr>
      </w:pPr>
    </w:p>
    <w:p w14:paraId="087E594E" w14:textId="77777777" w:rsidR="004E0CF1" w:rsidRPr="004E0CF1" w:rsidRDefault="004E0CF1">
      <w:pPr>
        <w:jc w:val="both"/>
        <w:rPr>
          <w:rFonts w:ascii="Tahoma" w:hAnsi="Tahoma" w:cs="Tahoma"/>
          <w:sz w:val="20"/>
          <w:szCs w:val="20"/>
        </w:rPr>
      </w:pPr>
    </w:p>
    <w:p w14:paraId="7CC8DEDA" w14:textId="372CFAD8" w:rsidR="00ED0A11" w:rsidRPr="004E0CF1" w:rsidRDefault="00ED0A11">
      <w:pPr>
        <w:jc w:val="both"/>
        <w:rPr>
          <w:rFonts w:ascii="Tahoma" w:hAnsi="Tahoma" w:cs="Tahoma"/>
          <w:sz w:val="20"/>
          <w:szCs w:val="20"/>
        </w:rPr>
      </w:pPr>
      <w:r w:rsidRPr="004E0CF1">
        <w:rPr>
          <w:rFonts w:ascii="Tahoma" w:hAnsi="Tahoma" w:cs="Tahoma"/>
          <w:sz w:val="20"/>
          <w:szCs w:val="20"/>
        </w:rPr>
        <w:tab/>
      </w:r>
      <w:r w:rsidRPr="004E0CF1">
        <w:rPr>
          <w:rFonts w:ascii="Tahoma" w:hAnsi="Tahoma" w:cs="Tahoma"/>
          <w:sz w:val="20"/>
          <w:szCs w:val="20"/>
        </w:rPr>
        <w:tab/>
      </w:r>
      <w:r w:rsidRPr="004E0CF1">
        <w:rPr>
          <w:rFonts w:ascii="Tahoma" w:hAnsi="Tahoma" w:cs="Tahoma"/>
          <w:sz w:val="20"/>
          <w:szCs w:val="20"/>
        </w:rPr>
        <w:tab/>
      </w:r>
    </w:p>
    <w:p w14:paraId="6D354320" w14:textId="29F41459" w:rsidR="004E0CF1" w:rsidRPr="00903DF9" w:rsidRDefault="004E0CF1">
      <w:pPr>
        <w:jc w:val="both"/>
        <w:rPr>
          <w:rFonts w:ascii="Tahoma" w:hAnsi="Tahoma" w:cs="Tahoma"/>
          <w:sz w:val="20"/>
          <w:szCs w:val="20"/>
          <w:lang w:val="en-US"/>
        </w:rPr>
      </w:pPr>
      <w:bookmarkStart w:id="0" w:name="_Hlk61605839"/>
      <w:r w:rsidRPr="00903DF9">
        <w:rPr>
          <w:rFonts w:ascii="Tahoma" w:hAnsi="Tahoma" w:cs="Tahoma"/>
          <w:sz w:val="20"/>
          <w:szCs w:val="20"/>
          <w:lang w:val="en-US"/>
        </w:rPr>
        <w:t>_____________________</w:t>
      </w:r>
    </w:p>
    <w:p w14:paraId="62BD5495" w14:textId="77777777" w:rsidR="004E0CF1" w:rsidRPr="004E0CF1" w:rsidRDefault="004E0CF1">
      <w:pPr>
        <w:jc w:val="both"/>
        <w:rPr>
          <w:rFonts w:ascii="Tahoma" w:hAnsi="Tahoma" w:cs="Tahoma"/>
          <w:sz w:val="20"/>
          <w:szCs w:val="20"/>
          <w:lang w:val="en-US"/>
        </w:rPr>
      </w:pPr>
    </w:p>
    <w:p w14:paraId="22C8F3DE" w14:textId="3ECFEE26" w:rsidR="004E0CF1" w:rsidRPr="004E0CF1" w:rsidRDefault="004E0CF1">
      <w:pPr>
        <w:jc w:val="both"/>
        <w:rPr>
          <w:rFonts w:ascii="Tahoma" w:hAnsi="Tahoma" w:cs="Tahoma"/>
          <w:sz w:val="20"/>
          <w:szCs w:val="20"/>
          <w:lang w:val="en-US"/>
        </w:rPr>
      </w:pPr>
      <w:r w:rsidRPr="004E0CF1">
        <w:rPr>
          <w:rFonts w:ascii="Tahoma" w:hAnsi="Tahoma" w:cs="Tahoma"/>
          <w:sz w:val="20"/>
          <w:szCs w:val="20"/>
          <w:lang w:val="en-US"/>
        </w:rPr>
        <w:t xml:space="preserve">Contact </w:t>
      </w:r>
      <w:proofErr w:type="gramStart"/>
      <w:r w:rsidRPr="004E0CF1">
        <w:rPr>
          <w:rFonts w:ascii="Tahoma" w:hAnsi="Tahoma" w:cs="Tahoma"/>
          <w:sz w:val="20"/>
          <w:szCs w:val="20"/>
          <w:lang w:val="en-US"/>
        </w:rPr>
        <w:t>media :</w:t>
      </w:r>
      <w:proofErr w:type="gramEnd"/>
    </w:p>
    <w:p w14:paraId="52E0102E" w14:textId="77777777" w:rsidR="0063402A" w:rsidRDefault="0063402A">
      <w:pPr>
        <w:jc w:val="both"/>
        <w:rPr>
          <w:rFonts w:ascii="Tahoma" w:hAnsi="Tahoma" w:cs="Tahoma"/>
          <w:sz w:val="20"/>
          <w:szCs w:val="20"/>
          <w:lang w:val="en-US"/>
        </w:rPr>
      </w:pPr>
    </w:p>
    <w:p w14:paraId="49EFFECC" w14:textId="76EFD61E" w:rsidR="004E0CF1" w:rsidRPr="004E0CF1" w:rsidRDefault="000B5E4C">
      <w:pPr>
        <w:jc w:val="both"/>
        <w:rPr>
          <w:rFonts w:ascii="Tahoma" w:hAnsi="Tahoma" w:cs="Tahoma"/>
          <w:sz w:val="20"/>
          <w:szCs w:val="20"/>
          <w:lang w:val="en-US"/>
        </w:rPr>
      </w:pPr>
      <w:proofErr w:type="spellStart"/>
      <w:r>
        <w:rPr>
          <w:rFonts w:ascii="Tahoma" w:hAnsi="Tahoma" w:cs="Tahoma"/>
          <w:sz w:val="20"/>
          <w:szCs w:val="20"/>
          <w:lang w:val="en-US"/>
        </w:rPr>
        <w:t>Ms</w:t>
      </w:r>
      <w:proofErr w:type="spellEnd"/>
      <w:r>
        <w:rPr>
          <w:rFonts w:ascii="Tahoma" w:hAnsi="Tahoma" w:cs="Tahoma"/>
          <w:sz w:val="20"/>
          <w:szCs w:val="20"/>
          <w:lang w:val="en-US"/>
        </w:rPr>
        <w:t xml:space="preserve"> </w:t>
      </w:r>
      <w:proofErr w:type="spellStart"/>
      <w:r w:rsidR="004E0CF1" w:rsidRPr="004E0CF1">
        <w:rPr>
          <w:rFonts w:ascii="Tahoma" w:hAnsi="Tahoma" w:cs="Tahoma"/>
          <w:sz w:val="20"/>
          <w:szCs w:val="20"/>
          <w:lang w:val="en-US"/>
        </w:rPr>
        <w:t>Yacine</w:t>
      </w:r>
      <w:proofErr w:type="spellEnd"/>
      <w:r w:rsidR="004E0CF1" w:rsidRPr="004E0CF1">
        <w:rPr>
          <w:rFonts w:ascii="Tahoma" w:hAnsi="Tahoma" w:cs="Tahoma"/>
          <w:sz w:val="20"/>
          <w:szCs w:val="20"/>
          <w:lang w:val="en-US"/>
        </w:rPr>
        <w:t xml:space="preserve"> Sar</w:t>
      </w:r>
    </w:p>
    <w:p w14:paraId="170EAD88" w14:textId="5046279E" w:rsidR="004E0CF1" w:rsidRPr="004E0CF1" w:rsidRDefault="00532D81">
      <w:pPr>
        <w:jc w:val="both"/>
        <w:rPr>
          <w:rFonts w:ascii="Tahoma" w:hAnsi="Tahoma" w:cs="Tahoma"/>
          <w:sz w:val="20"/>
          <w:szCs w:val="20"/>
          <w:lang w:val="en-US"/>
        </w:rPr>
      </w:pPr>
      <w:hyperlink r:id="rId8" w:history="1">
        <w:r w:rsidR="004E0CF1" w:rsidRPr="004E0CF1">
          <w:rPr>
            <w:rStyle w:val="Lienhypertexte"/>
            <w:rFonts w:ascii="Tahoma" w:hAnsi="Tahoma" w:cs="Tahoma"/>
            <w:sz w:val="20"/>
            <w:szCs w:val="20"/>
            <w:lang w:val="en-US"/>
          </w:rPr>
          <w:t>press@urwerk.com</w:t>
        </w:r>
      </w:hyperlink>
    </w:p>
    <w:p w14:paraId="2E6AC4BF" w14:textId="1A1DF2EB" w:rsidR="004E0CF1" w:rsidRPr="004E0CF1" w:rsidRDefault="004E0CF1">
      <w:pPr>
        <w:jc w:val="both"/>
        <w:rPr>
          <w:rFonts w:ascii="Tahoma" w:hAnsi="Tahoma" w:cs="Tahoma"/>
          <w:sz w:val="20"/>
          <w:szCs w:val="20"/>
          <w:lang w:val="en-US"/>
        </w:rPr>
      </w:pPr>
      <w:r w:rsidRPr="004E0CF1">
        <w:rPr>
          <w:rFonts w:ascii="Tahoma" w:hAnsi="Tahoma" w:cs="Tahoma"/>
          <w:sz w:val="20"/>
          <w:szCs w:val="20"/>
          <w:lang w:val="en-US"/>
        </w:rPr>
        <w:t>+41 22</w:t>
      </w:r>
      <w:r w:rsidR="00436F20">
        <w:rPr>
          <w:rFonts w:ascii="Tahoma" w:hAnsi="Tahoma" w:cs="Tahoma"/>
          <w:sz w:val="20"/>
          <w:szCs w:val="20"/>
          <w:lang w:val="en-US"/>
        </w:rPr>
        <w:t> </w:t>
      </w:r>
      <w:r w:rsidRPr="004E0CF1">
        <w:rPr>
          <w:rFonts w:ascii="Tahoma" w:hAnsi="Tahoma" w:cs="Tahoma"/>
          <w:sz w:val="20"/>
          <w:szCs w:val="20"/>
          <w:lang w:val="en-US"/>
        </w:rPr>
        <w:t>900</w:t>
      </w:r>
      <w:r w:rsidR="00436F20">
        <w:rPr>
          <w:rFonts w:ascii="Tahoma" w:hAnsi="Tahoma" w:cs="Tahoma"/>
          <w:sz w:val="20"/>
          <w:szCs w:val="20"/>
          <w:lang w:val="en-US"/>
        </w:rPr>
        <w:t xml:space="preserve"> </w:t>
      </w:r>
      <w:r w:rsidRPr="004E0CF1">
        <w:rPr>
          <w:rFonts w:ascii="Tahoma" w:hAnsi="Tahoma" w:cs="Tahoma"/>
          <w:sz w:val="20"/>
          <w:szCs w:val="20"/>
          <w:lang w:val="en-US"/>
        </w:rPr>
        <w:t>2027</w:t>
      </w:r>
      <w:bookmarkEnd w:id="0"/>
    </w:p>
    <w:sectPr w:rsidR="004E0CF1" w:rsidRPr="004E0CF1">
      <w:headerReference w:type="default" r:id="rId9"/>
      <w:footerReference w:type="default" r:id="rId10"/>
      <w:pgSz w:w="12240" w:h="15840"/>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3F7F88" w14:textId="77777777" w:rsidR="00532D81" w:rsidRDefault="00532D81" w:rsidP="00FF45E3">
      <w:r>
        <w:separator/>
      </w:r>
    </w:p>
  </w:endnote>
  <w:endnote w:type="continuationSeparator" w:id="0">
    <w:p w14:paraId="1EDA1583" w14:textId="77777777" w:rsidR="00532D81" w:rsidRDefault="00532D81" w:rsidP="00FF4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F2BDA" w14:textId="2ACFEA90" w:rsidR="00344B6A" w:rsidRPr="00B22E30" w:rsidRDefault="00344B6A" w:rsidP="00B22E30">
    <w:pPr>
      <w:pStyle w:val="Pieddepage"/>
      <w:jc w:val="center"/>
      <w:rPr>
        <w:rFonts w:ascii="Tahoma" w:hAnsi="Tahoma" w:cs="Tahoma"/>
        <w:color w:val="FF0000"/>
        <w:lang w:val="fr-CH"/>
      </w:rPr>
    </w:pPr>
    <w:r w:rsidRPr="00B22E30">
      <w:rPr>
        <w:rFonts w:ascii="Tahoma" w:hAnsi="Tahoma" w:cs="Tahoma"/>
        <w:color w:val="FF0000"/>
        <w:lang w:val="fr-CH"/>
      </w:rPr>
      <w:t>Sous embargo jusqu’au 19/01/2021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2715C0" w14:textId="77777777" w:rsidR="00532D81" w:rsidRDefault="00532D81" w:rsidP="00FF45E3">
      <w:r>
        <w:separator/>
      </w:r>
    </w:p>
  </w:footnote>
  <w:footnote w:type="continuationSeparator" w:id="0">
    <w:p w14:paraId="53346E30" w14:textId="77777777" w:rsidR="00532D81" w:rsidRDefault="00532D81" w:rsidP="00FF45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27A28" w14:textId="20652FBD" w:rsidR="00FF45E3" w:rsidRDefault="00FF45E3" w:rsidP="00FF45E3">
    <w:pPr>
      <w:pStyle w:val="En-tte"/>
      <w:jc w:val="right"/>
    </w:pPr>
    <w:r>
      <w:rPr>
        <w:noProof/>
        <w:lang w:val="fr-CH" w:eastAsia="fr-CH" w:bidi="ar-SA"/>
      </w:rPr>
      <w:drawing>
        <wp:inline distT="0" distB="0" distL="0" distR="0" wp14:anchorId="64E52A5E" wp14:editId="32729031">
          <wp:extent cx="2520000" cy="684412"/>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B76"/>
    <w:rsid w:val="00065171"/>
    <w:rsid w:val="000B5E4C"/>
    <w:rsid w:val="0020760E"/>
    <w:rsid w:val="002120DD"/>
    <w:rsid w:val="00244099"/>
    <w:rsid w:val="0026293B"/>
    <w:rsid w:val="002C5FDE"/>
    <w:rsid w:val="003274FA"/>
    <w:rsid w:val="00336378"/>
    <w:rsid w:val="00344B6A"/>
    <w:rsid w:val="003575B4"/>
    <w:rsid w:val="00436F20"/>
    <w:rsid w:val="0047364C"/>
    <w:rsid w:val="00482DF3"/>
    <w:rsid w:val="004E0CF1"/>
    <w:rsid w:val="00520B76"/>
    <w:rsid w:val="00532D81"/>
    <w:rsid w:val="005576B1"/>
    <w:rsid w:val="005577B9"/>
    <w:rsid w:val="00607335"/>
    <w:rsid w:val="006220DF"/>
    <w:rsid w:val="0063402A"/>
    <w:rsid w:val="006D7166"/>
    <w:rsid w:val="00727B12"/>
    <w:rsid w:val="00751ED7"/>
    <w:rsid w:val="0077402C"/>
    <w:rsid w:val="00790811"/>
    <w:rsid w:val="008A7BBB"/>
    <w:rsid w:val="00903DF9"/>
    <w:rsid w:val="009126AA"/>
    <w:rsid w:val="009B7B99"/>
    <w:rsid w:val="00B22E30"/>
    <w:rsid w:val="00B85B3B"/>
    <w:rsid w:val="00CD3A21"/>
    <w:rsid w:val="00D640A0"/>
    <w:rsid w:val="00E00E2E"/>
    <w:rsid w:val="00E03F2F"/>
    <w:rsid w:val="00E21F5C"/>
    <w:rsid w:val="00E8418C"/>
    <w:rsid w:val="00E97E87"/>
    <w:rsid w:val="00EC2D54"/>
    <w:rsid w:val="00ED0A11"/>
    <w:rsid w:val="00FF45E3"/>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A3EE3D8"/>
  <w15:chartTrackingRefBased/>
  <w15:docId w15:val="{9012A81E-137A-7845-9204-448739B58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SimSun" w:cs="Mangal"/>
      <w:kern w:val="1"/>
      <w:sz w:val="24"/>
      <w:szCs w:val="24"/>
      <w:lang w:val="fr-FR" w:eastAsia="hi-I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qFormat/>
    <w:rPr>
      <w:i/>
      <w:iCs/>
    </w:rPr>
  </w:style>
  <w:style w:type="character" w:styleId="lev">
    <w:name w:val="Strong"/>
    <w:qFormat/>
    <w:rPr>
      <w:b/>
      <w:bCs/>
    </w:rPr>
  </w:style>
  <w:style w:type="paragraph" w:customStyle="1" w:styleId="Titre1">
    <w:name w:val="Titre1"/>
    <w:basedOn w:val="Normal"/>
    <w:next w:val="Corpsdetexte"/>
    <w:pPr>
      <w:keepNext/>
      <w:spacing w:before="240" w:after="120"/>
    </w:pPr>
    <w:rPr>
      <w:rFonts w:ascii="Arial" w:eastAsia="Microsoft YaHei" w:hAnsi="Arial"/>
      <w:sz w:val="28"/>
      <w:szCs w:val="28"/>
    </w:rPr>
  </w:style>
  <w:style w:type="paragraph" w:styleId="Corpsdetexte">
    <w:name w:val="Body Text"/>
    <w:basedOn w:val="Normal"/>
    <w:pPr>
      <w:spacing w:after="120"/>
    </w:pPr>
  </w:style>
  <w:style w:type="paragraph" w:styleId="Liste">
    <w:name w:val="List"/>
    <w:basedOn w:val="Corpsdetexte"/>
  </w:style>
  <w:style w:type="paragraph" w:customStyle="1" w:styleId="Lgende1">
    <w:name w:val="Légende1"/>
    <w:basedOn w:val="Normal"/>
    <w:pPr>
      <w:suppressLineNumbers/>
      <w:spacing w:before="120" w:after="120"/>
    </w:pPr>
    <w:rPr>
      <w:i/>
      <w:iCs/>
    </w:rPr>
  </w:style>
  <w:style w:type="paragraph" w:customStyle="1" w:styleId="Index">
    <w:name w:val="Index"/>
    <w:basedOn w:val="Normal"/>
    <w:pPr>
      <w:suppressLineNumber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En-tte">
    <w:name w:val="header"/>
    <w:basedOn w:val="Normal"/>
    <w:link w:val="En-tteCar"/>
    <w:uiPriority w:val="99"/>
    <w:unhideWhenUsed/>
    <w:rsid w:val="00FF45E3"/>
    <w:pPr>
      <w:tabs>
        <w:tab w:val="center" w:pos="4536"/>
        <w:tab w:val="right" w:pos="9072"/>
      </w:tabs>
    </w:pPr>
    <w:rPr>
      <w:szCs w:val="21"/>
    </w:rPr>
  </w:style>
  <w:style w:type="character" w:customStyle="1" w:styleId="En-tteCar">
    <w:name w:val="En-tête Car"/>
    <w:basedOn w:val="Policepardfaut"/>
    <w:link w:val="En-tte"/>
    <w:uiPriority w:val="99"/>
    <w:rsid w:val="00FF45E3"/>
    <w:rPr>
      <w:rFonts w:eastAsia="SimSun" w:cs="Mangal"/>
      <w:kern w:val="1"/>
      <w:sz w:val="24"/>
      <w:szCs w:val="21"/>
      <w:lang w:val="fr-FR" w:eastAsia="hi-IN" w:bidi="hi-IN"/>
    </w:rPr>
  </w:style>
  <w:style w:type="paragraph" w:styleId="Pieddepage">
    <w:name w:val="footer"/>
    <w:basedOn w:val="Normal"/>
    <w:link w:val="PieddepageCar"/>
    <w:uiPriority w:val="99"/>
    <w:unhideWhenUsed/>
    <w:rsid w:val="00FF45E3"/>
    <w:pPr>
      <w:tabs>
        <w:tab w:val="center" w:pos="4536"/>
        <w:tab w:val="right" w:pos="9072"/>
      </w:tabs>
    </w:pPr>
    <w:rPr>
      <w:szCs w:val="21"/>
    </w:rPr>
  </w:style>
  <w:style w:type="character" w:customStyle="1" w:styleId="PieddepageCar">
    <w:name w:val="Pied de page Car"/>
    <w:basedOn w:val="Policepardfaut"/>
    <w:link w:val="Pieddepage"/>
    <w:uiPriority w:val="99"/>
    <w:rsid w:val="00FF45E3"/>
    <w:rPr>
      <w:rFonts w:eastAsia="SimSun" w:cs="Mangal"/>
      <w:kern w:val="1"/>
      <w:sz w:val="24"/>
      <w:szCs w:val="21"/>
      <w:lang w:val="fr-FR" w:eastAsia="hi-IN" w:bidi="hi-IN"/>
    </w:rPr>
  </w:style>
  <w:style w:type="character" w:styleId="Lienhypertexte">
    <w:name w:val="Hyperlink"/>
    <w:basedOn w:val="Policepardfaut"/>
    <w:uiPriority w:val="99"/>
    <w:unhideWhenUsed/>
    <w:rsid w:val="004E0CF1"/>
    <w:rPr>
      <w:color w:val="0563C1" w:themeColor="hyperlink"/>
      <w:u w:val="single"/>
    </w:rPr>
  </w:style>
  <w:style w:type="table" w:styleId="Grilledutableau">
    <w:name w:val="Table Grid"/>
    <w:basedOn w:val="TableauNormal"/>
    <w:uiPriority w:val="39"/>
    <w:rsid w:val="004E0C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urwerk.com"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714</Words>
  <Characters>3931</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Ch</dc:creator>
  <cp:keywords/>
  <cp:lastModifiedBy>pierre@urwerk.com</cp:lastModifiedBy>
  <cp:revision>18</cp:revision>
  <cp:lastPrinted>2021-01-12T08:48:00Z</cp:lastPrinted>
  <dcterms:created xsi:type="dcterms:W3CDTF">2021-01-14T08:38:00Z</dcterms:created>
  <dcterms:modified xsi:type="dcterms:W3CDTF">2021-01-15T11:25:00Z</dcterms:modified>
</cp:coreProperties>
</file>