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6E5996" w14:textId="79F99F96" w:rsidR="00E71DB1" w:rsidRPr="00F479BC" w:rsidRDefault="00F479BC" w:rsidP="00293FFA">
      <w:pPr>
        <w:jc w:val="center"/>
        <w:rPr>
          <w:b/>
          <w:sz w:val="28"/>
          <w:szCs w:val="24"/>
        </w:rPr>
      </w:pPr>
      <w:r w:rsidRPr="00F479BC">
        <w:rPr>
          <w:b/>
          <w:sz w:val="28"/>
          <w:szCs w:val="24"/>
        </w:rPr>
        <w:t xml:space="preserve">La UR-100 </w:t>
      </w:r>
      <w:r w:rsidRPr="00F479BC">
        <w:rPr>
          <w:b/>
          <w:i/>
          <w:sz w:val="28"/>
          <w:szCs w:val="24"/>
        </w:rPr>
        <w:t xml:space="preserve">Electrum </w:t>
      </w:r>
      <w:r w:rsidRPr="00F479BC">
        <w:rPr>
          <w:b/>
          <w:sz w:val="28"/>
          <w:szCs w:val="24"/>
        </w:rPr>
        <w:t>d’URWERK brille sous le soleil exactement</w:t>
      </w:r>
    </w:p>
    <w:p w14:paraId="59462E16" w14:textId="77777777" w:rsidR="00293FFA" w:rsidRDefault="00876AB5" w:rsidP="00293FFA">
      <w:pPr>
        <w:spacing w:after="0" w:line="240" w:lineRule="auto"/>
        <w:jc w:val="both"/>
        <w:rPr>
          <w:sz w:val="24"/>
          <w:szCs w:val="24"/>
        </w:rPr>
      </w:pPr>
      <w:r w:rsidRPr="00876AB5">
        <w:rPr>
          <w:b/>
          <w:sz w:val="24"/>
          <w:szCs w:val="24"/>
        </w:rPr>
        <w:t>Genève, le 30 aout 2021 -</w:t>
      </w:r>
      <w:r>
        <w:rPr>
          <w:b/>
          <w:sz w:val="24"/>
          <w:szCs w:val="24"/>
        </w:rPr>
        <w:t xml:space="preserve"> </w:t>
      </w:r>
      <w:r w:rsidR="008B4178" w:rsidRPr="00ED76A6">
        <w:rPr>
          <w:sz w:val="24"/>
          <w:szCs w:val="24"/>
        </w:rPr>
        <w:t>L’Electrum</w:t>
      </w:r>
      <w:r w:rsidR="00E71DB1">
        <w:rPr>
          <w:sz w:val="24"/>
          <w:szCs w:val="24"/>
        </w:rPr>
        <w:t xml:space="preserve"> est l</w:t>
      </w:r>
      <w:r w:rsidR="002F31C5" w:rsidRPr="00ED76A6">
        <w:rPr>
          <w:sz w:val="24"/>
          <w:szCs w:val="24"/>
        </w:rPr>
        <w:t>’une des</w:t>
      </w:r>
      <w:r w:rsidR="00ED76A6">
        <w:rPr>
          <w:sz w:val="24"/>
          <w:szCs w:val="24"/>
        </w:rPr>
        <w:t xml:space="preserve"> </w:t>
      </w:r>
      <w:r w:rsidR="002F31C5" w:rsidRPr="00ED76A6">
        <w:rPr>
          <w:sz w:val="24"/>
          <w:szCs w:val="24"/>
        </w:rPr>
        <w:t>matières p</w:t>
      </w:r>
      <w:r w:rsidR="00FA6D71" w:rsidRPr="00ED76A6">
        <w:rPr>
          <w:sz w:val="24"/>
          <w:szCs w:val="24"/>
        </w:rPr>
        <w:t>récieu</w:t>
      </w:r>
      <w:r w:rsidR="002F31C5" w:rsidRPr="00ED76A6">
        <w:rPr>
          <w:sz w:val="24"/>
          <w:szCs w:val="24"/>
        </w:rPr>
        <w:t>ses</w:t>
      </w:r>
      <w:r w:rsidR="00ED76A6" w:rsidRPr="00ED76A6">
        <w:rPr>
          <w:sz w:val="24"/>
          <w:szCs w:val="24"/>
        </w:rPr>
        <w:t xml:space="preserve"> </w:t>
      </w:r>
      <w:r w:rsidR="00ED76A6">
        <w:rPr>
          <w:sz w:val="24"/>
          <w:szCs w:val="24"/>
        </w:rPr>
        <w:t>originelles</w:t>
      </w:r>
      <w:r w:rsidR="00FA6D71" w:rsidRPr="00ED76A6">
        <w:rPr>
          <w:sz w:val="24"/>
          <w:szCs w:val="24"/>
        </w:rPr>
        <w:t>.</w:t>
      </w:r>
      <w:r w:rsidR="008B4178" w:rsidRPr="00ED76A6">
        <w:rPr>
          <w:sz w:val="24"/>
          <w:szCs w:val="24"/>
        </w:rPr>
        <w:t xml:space="preserve"> Il fut le trésor des </w:t>
      </w:r>
      <w:r w:rsidR="006B1767" w:rsidRPr="00ED76A6">
        <w:rPr>
          <w:sz w:val="24"/>
          <w:szCs w:val="24"/>
        </w:rPr>
        <w:t>A</w:t>
      </w:r>
      <w:r w:rsidR="008B4178" w:rsidRPr="00ED76A6">
        <w:rPr>
          <w:sz w:val="24"/>
          <w:szCs w:val="24"/>
        </w:rPr>
        <w:t>nciens. Cet alliage d’or et d’argent</w:t>
      </w:r>
      <w:r w:rsidR="006B1767" w:rsidRPr="00ED76A6">
        <w:rPr>
          <w:sz w:val="24"/>
          <w:szCs w:val="24"/>
        </w:rPr>
        <w:t xml:space="preserve"> </w:t>
      </w:r>
      <w:r w:rsidR="008E34E9">
        <w:rPr>
          <w:sz w:val="24"/>
          <w:szCs w:val="24"/>
        </w:rPr>
        <w:t>fut l’objet de toutes les convoitises</w:t>
      </w:r>
      <w:r w:rsidR="008B3115">
        <w:rPr>
          <w:sz w:val="24"/>
          <w:szCs w:val="24"/>
        </w:rPr>
        <w:t xml:space="preserve"> de la Grèce antique aux </w:t>
      </w:r>
      <w:r w:rsidR="00E71DB1">
        <w:rPr>
          <w:sz w:val="24"/>
          <w:szCs w:val="24"/>
        </w:rPr>
        <w:t>civilisations a</w:t>
      </w:r>
      <w:r w:rsidR="008B3115">
        <w:rPr>
          <w:sz w:val="24"/>
          <w:szCs w:val="24"/>
        </w:rPr>
        <w:t>mérindien</w:t>
      </w:r>
      <w:r w:rsidR="00E71DB1">
        <w:rPr>
          <w:sz w:val="24"/>
          <w:szCs w:val="24"/>
        </w:rPr>
        <w:t>ne</w:t>
      </w:r>
      <w:r w:rsidR="008B3115">
        <w:rPr>
          <w:sz w:val="24"/>
          <w:szCs w:val="24"/>
        </w:rPr>
        <w:t>s</w:t>
      </w:r>
      <w:r w:rsidR="00E71DB1">
        <w:rPr>
          <w:sz w:val="24"/>
          <w:szCs w:val="24"/>
        </w:rPr>
        <w:t xml:space="preserve"> en passant par l’Egypte ancienne</w:t>
      </w:r>
      <w:r w:rsidR="00B501CD" w:rsidRPr="00ED76A6">
        <w:rPr>
          <w:sz w:val="24"/>
          <w:szCs w:val="24"/>
        </w:rPr>
        <w:t>.</w:t>
      </w:r>
      <w:r w:rsidR="008B3115">
        <w:rPr>
          <w:sz w:val="24"/>
          <w:szCs w:val="24"/>
        </w:rPr>
        <w:t xml:space="preserve"> Ce</w:t>
      </w:r>
      <w:r w:rsidR="00E71DB1">
        <w:rPr>
          <w:sz w:val="24"/>
          <w:szCs w:val="24"/>
        </w:rPr>
        <w:t xml:space="preserve"> métal</w:t>
      </w:r>
      <w:r w:rsidR="007D307F" w:rsidRPr="00ED76A6">
        <w:rPr>
          <w:sz w:val="24"/>
          <w:szCs w:val="24"/>
        </w:rPr>
        <w:t xml:space="preserve"> dans </w:t>
      </w:r>
      <w:r w:rsidR="006B1767" w:rsidRPr="00ED76A6">
        <w:rPr>
          <w:sz w:val="24"/>
          <w:szCs w:val="24"/>
        </w:rPr>
        <w:t>l</w:t>
      </w:r>
      <w:r w:rsidR="00E71DB1">
        <w:rPr>
          <w:sz w:val="24"/>
          <w:szCs w:val="24"/>
        </w:rPr>
        <w:t>e</w:t>
      </w:r>
      <w:r w:rsidR="006B1767" w:rsidRPr="00ED76A6">
        <w:rPr>
          <w:sz w:val="24"/>
          <w:szCs w:val="24"/>
        </w:rPr>
        <w:t xml:space="preserve">quel </w:t>
      </w:r>
      <w:r w:rsidR="007D307F" w:rsidRPr="00ED76A6">
        <w:rPr>
          <w:sz w:val="24"/>
          <w:szCs w:val="24"/>
        </w:rPr>
        <w:t>fu</w:t>
      </w:r>
      <w:r w:rsidR="00073878">
        <w:rPr>
          <w:sz w:val="24"/>
          <w:szCs w:val="24"/>
        </w:rPr>
        <w:t>rent</w:t>
      </w:r>
      <w:r w:rsidR="007D307F" w:rsidRPr="00ED76A6">
        <w:rPr>
          <w:sz w:val="24"/>
          <w:szCs w:val="24"/>
        </w:rPr>
        <w:t xml:space="preserve"> f</w:t>
      </w:r>
      <w:r w:rsidR="003A58B0" w:rsidRPr="00ED76A6">
        <w:rPr>
          <w:sz w:val="24"/>
          <w:szCs w:val="24"/>
        </w:rPr>
        <w:t>rappées</w:t>
      </w:r>
      <w:r w:rsidR="006B1767" w:rsidRPr="00ED76A6">
        <w:rPr>
          <w:sz w:val="24"/>
          <w:szCs w:val="24"/>
        </w:rPr>
        <w:t xml:space="preserve"> les</w:t>
      </w:r>
      <w:r w:rsidR="008E34E9">
        <w:rPr>
          <w:sz w:val="24"/>
          <w:szCs w:val="24"/>
        </w:rPr>
        <w:t xml:space="preserve"> premières</w:t>
      </w:r>
      <w:r w:rsidR="003A58B0" w:rsidRPr="00ED76A6">
        <w:rPr>
          <w:sz w:val="24"/>
          <w:szCs w:val="24"/>
        </w:rPr>
        <w:t xml:space="preserve"> </w:t>
      </w:r>
      <w:r w:rsidR="006B1767" w:rsidRPr="00ED76A6">
        <w:rPr>
          <w:sz w:val="24"/>
          <w:szCs w:val="24"/>
        </w:rPr>
        <w:t>pièces de monnaie</w:t>
      </w:r>
      <w:r w:rsidR="00E71DB1">
        <w:rPr>
          <w:sz w:val="24"/>
          <w:szCs w:val="24"/>
        </w:rPr>
        <w:t xml:space="preserve"> tomba </w:t>
      </w:r>
      <w:r w:rsidR="002D7D25">
        <w:rPr>
          <w:sz w:val="24"/>
          <w:szCs w:val="24"/>
        </w:rPr>
        <w:t xml:space="preserve">pourtant </w:t>
      </w:r>
      <w:r w:rsidR="00E71DB1">
        <w:rPr>
          <w:sz w:val="24"/>
          <w:szCs w:val="24"/>
        </w:rPr>
        <w:t>progressivement dans l’oubli</w:t>
      </w:r>
      <w:r w:rsidR="006B1767" w:rsidRPr="00ED76A6">
        <w:rPr>
          <w:sz w:val="24"/>
          <w:szCs w:val="24"/>
        </w:rPr>
        <w:t xml:space="preserve">. </w:t>
      </w:r>
      <w:r w:rsidR="0052198B">
        <w:rPr>
          <w:sz w:val="24"/>
          <w:szCs w:val="24"/>
        </w:rPr>
        <w:t xml:space="preserve">Voilà </w:t>
      </w:r>
      <w:r w:rsidR="0065082D">
        <w:rPr>
          <w:sz w:val="24"/>
          <w:szCs w:val="24"/>
        </w:rPr>
        <w:t xml:space="preserve">donc </w:t>
      </w:r>
      <w:r w:rsidR="0052198B">
        <w:rPr>
          <w:sz w:val="24"/>
          <w:szCs w:val="24"/>
        </w:rPr>
        <w:t>u</w:t>
      </w:r>
      <w:r w:rsidR="006B1767" w:rsidRPr="00ED76A6">
        <w:rPr>
          <w:sz w:val="24"/>
          <w:szCs w:val="24"/>
        </w:rPr>
        <w:t>ne matière noble,</w:t>
      </w:r>
      <w:r w:rsidR="003A58B0" w:rsidRPr="00ED76A6">
        <w:rPr>
          <w:sz w:val="24"/>
          <w:szCs w:val="24"/>
        </w:rPr>
        <w:t xml:space="preserve"> </w:t>
      </w:r>
      <w:r w:rsidR="00F479BC" w:rsidRPr="00ED76A6">
        <w:rPr>
          <w:sz w:val="24"/>
          <w:szCs w:val="24"/>
        </w:rPr>
        <w:t>flamboyante</w:t>
      </w:r>
      <w:r w:rsidR="00F479BC">
        <w:rPr>
          <w:sz w:val="24"/>
          <w:szCs w:val="24"/>
        </w:rPr>
        <w:t>, lumineuse</w:t>
      </w:r>
      <w:r w:rsidR="00E71DB1">
        <w:rPr>
          <w:sz w:val="24"/>
          <w:szCs w:val="24"/>
        </w:rPr>
        <w:t xml:space="preserve"> qui ne </w:t>
      </w:r>
      <w:r w:rsidR="00E71DB1" w:rsidRPr="00FD0FE9">
        <w:rPr>
          <w:sz w:val="24"/>
          <w:szCs w:val="24"/>
        </w:rPr>
        <w:t xml:space="preserve">rêvait que de revoir le jour. </w:t>
      </w:r>
    </w:p>
    <w:p w14:paraId="022361D4" w14:textId="226CA802" w:rsidR="00293FFA" w:rsidRDefault="0065082D" w:rsidP="00293FFA">
      <w:pPr>
        <w:spacing w:after="0" w:line="240" w:lineRule="auto"/>
        <w:rPr>
          <w:sz w:val="24"/>
          <w:szCs w:val="24"/>
        </w:rPr>
      </w:pPr>
      <w:r w:rsidRPr="00FD0FE9">
        <w:rPr>
          <w:sz w:val="24"/>
          <w:szCs w:val="24"/>
        </w:rPr>
        <w:br/>
      </w:r>
      <w:r w:rsidR="00A433DD" w:rsidRPr="00FD0FE9">
        <w:rPr>
          <w:sz w:val="24"/>
          <w:szCs w:val="24"/>
        </w:rPr>
        <w:t>URWERK</w:t>
      </w:r>
      <w:r w:rsidR="00876AB5" w:rsidRPr="00FD0FE9">
        <w:rPr>
          <w:sz w:val="24"/>
          <w:szCs w:val="24"/>
        </w:rPr>
        <w:t xml:space="preserve"> </w:t>
      </w:r>
      <w:r w:rsidR="00A433DD" w:rsidRPr="00FD0FE9">
        <w:rPr>
          <w:sz w:val="24"/>
          <w:szCs w:val="24"/>
        </w:rPr>
        <w:t xml:space="preserve">recrée cette magie et fait briller la UR-100 </w:t>
      </w:r>
      <w:r w:rsidR="00A433DD" w:rsidRPr="00FD0FE9">
        <w:rPr>
          <w:i/>
          <w:sz w:val="24"/>
          <w:szCs w:val="24"/>
        </w:rPr>
        <w:t>Electrum</w:t>
      </w:r>
      <w:r w:rsidR="00A433DD" w:rsidRPr="00FD0FE9">
        <w:rPr>
          <w:sz w:val="24"/>
          <w:szCs w:val="24"/>
        </w:rPr>
        <w:t xml:space="preserve"> « sous le </w:t>
      </w:r>
      <w:r w:rsidR="00876AB5" w:rsidRPr="00FD0FE9">
        <w:rPr>
          <w:sz w:val="24"/>
          <w:szCs w:val="24"/>
        </w:rPr>
        <w:t xml:space="preserve">soleil exactement » comme le chanterait </w:t>
      </w:r>
      <w:r w:rsidR="00A433DD" w:rsidRPr="00FD0FE9">
        <w:rPr>
          <w:sz w:val="24"/>
          <w:szCs w:val="24"/>
        </w:rPr>
        <w:t xml:space="preserve">Serge </w:t>
      </w:r>
      <w:r w:rsidR="00876AB5" w:rsidRPr="00FD0FE9">
        <w:rPr>
          <w:sz w:val="24"/>
          <w:szCs w:val="24"/>
        </w:rPr>
        <w:t>Gainsbourg</w:t>
      </w:r>
      <w:r w:rsidR="00D5653D">
        <w:rPr>
          <w:sz w:val="24"/>
          <w:szCs w:val="24"/>
        </w:rPr>
        <w:t>.</w:t>
      </w:r>
    </w:p>
    <w:p w14:paraId="3D760BBA" w14:textId="77777777" w:rsidR="00293FFA" w:rsidRDefault="00293FFA" w:rsidP="00293FFA">
      <w:pPr>
        <w:spacing w:after="0" w:line="240" w:lineRule="auto"/>
        <w:rPr>
          <w:sz w:val="24"/>
          <w:szCs w:val="24"/>
        </w:rPr>
      </w:pPr>
    </w:p>
    <w:p w14:paraId="0192C065" w14:textId="2F6C3F49" w:rsidR="00D5653D" w:rsidRDefault="00D5653D" w:rsidP="00A17B17">
      <w:pPr>
        <w:jc w:val="center"/>
        <w:rPr>
          <w:sz w:val="24"/>
          <w:szCs w:val="24"/>
        </w:rPr>
      </w:pPr>
      <w:r>
        <w:rPr>
          <w:noProof/>
          <w:sz w:val="24"/>
          <w:szCs w:val="24"/>
          <w:lang w:eastAsia="fr-CH"/>
        </w:rPr>
        <w:drawing>
          <wp:inline distT="0" distB="0" distL="0" distR="0" wp14:anchorId="7C7B9F88" wp14:editId="14CBBE07">
            <wp:extent cx="5326994" cy="6120000"/>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5326994" cy="6120000"/>
                    </a:xfrm>
                    <a:prstGeom prst="rect">
                      <a:avLst/>
                    </a:prstGeom>
                    <a:noFill/>
                    <a:ln>
                      <a:noFill/>
                    </a:ln>
                    <a:extLst>
                      <a:ext uri="{53640926-AAD7-44D8-BBD7-CCE9431645EC}">
                        <a14:shadowObscured xmlns:a14="http://schemas.microsoft.com/office/drawing/2010/main"/>
                      </a:ext>
                    </a:extLst>
                  </pic:spPr>
                </pic:pic>
              </a:graphicData>
            </a:graphic>
          </wp:inline>
        </w:drawing>
      </w:r>
    </w:p>
    <w:p w14:paraId="66C4A710" w14:textId="755F2FCF" w:rsidR="00D5653D" w:rsidRDefault="00D5653D" w:rsidP="00293FFA">
      <w:pPr>
        <w:jc w:val="both"/>
        <w:rPr>
          <w:sz w:val="24"/>
          <w:szCs w:val="24"/>
        </w:rPr>
      </w:pPr>
    </w:p>
    <w:p w14:paraId="7895336B" w14:textId="5AC7BD29" w:rsidR="00F90E8C" w:rsidRDefault="0052198B" w:rsidP="00293FFA">
      <w:pPr>
        <w:jc w:val="both"/>
        <w:rPr>
          <w:sz w:val="24"/>
          <w:szCs w:val="24"/>
        </w:rPr>
      </w:pPr>
      <w:r>
        <w:rPr>
          <w:sz w:val="24"/>
          <w:szCs w:val="24"/>
        </w:rPr>
        <w:t>La</w:t>
      </w:r>
      <w:r w:rsidR="00BA14BC" w:rsidRPr="00ED76A6">
        <w:rPr>
          <w:sz w:val="24"/>
          <w:szCs w:val="24"/>
        </w:rPr>
        <w:t xml:space="preserve"> UR-100 </w:t>
      </w:r>
      <w:r w:rsidR="00BA14BC" w:rsidRPr="0065082D">
        <w:rPr>
          <w:i/>
          <w:sz w:val="24"/>
          <w:szCs w:val="24"/>
        </w:rPr>
        <w:t>Electrum</w:t>
      </w:r>
      <w:r w:rsidR="00073878">
        <w:rPr>
          <w:sz w:val="24"/>
          <w:szCs w:val="24"/>
        </w:rPr>
        <w:t xml:space="preserve"> est </w:t>
      </w:r>
      <w:r w:rsidR="00703FD1" w:rsidRPr="00ED76A6">
        <w:rPr>
          <w:sz w:val="24"/>
          <w:szCs w:val="24"/>
        </w:rPr>
        <w:t xml:space="preserve">la nouvelle édition de la collection </w:t>
      </w:r>
      <w:r w:rsidR="00F90E8C" w:rsidRPr="00ED76A6">
        <w:rPr>
          <w:sz w:val="24"/>
          <w:szCs w:val="24"/>
        </w:rPr>
        <w:t>100 d’URWERK.</w:t>
      </w:r>
      <w:r w:rsidR="00A80975">
        <w:rPr>
          <w:sz w:val="24"/>
          <w:szCs w:val="24"/>
        </w:rPr>
        <w:t xml:space="preserve"> Une édition de </w:t>
      </w:r>
      <w:r w:rsidR="00E9120A">
        <w:rPr>
          <w:sz w:val="24"/>
          <w:szCs w:val="24"/>
        </w:rPr>
        <w:t>25</w:t>
      </w:r>
      <w:r w:rsidR="00A80975">
        <w:rPr>
          <w:sz w:val="24"/>
          <w:szCs w:val="24"/>
        </w:rPr>
        <w:t xml:space="preserve"> pièces</w:t>
      </w:r>
      <w:r w:rsidR="00073878">
        <w:rPr>
          <w:sz w:val="24"/>
          <w:szCs w:val="24"/>
        </w:rPr>
        <w:t xml:space="preserve"> dont le boîtier est fait d’un alliage</w:t>
      </w:r>
      <w:r w:rsidR="00A80975">
        <w:rPr>
          <w:sz w:val="24"/>
          <w:szCs w:val="24"/>
        </w:rPr>
        <w:t xml:space="preserve"> organique</w:t>
      </w:r>
      <w:r w:rsidR="00073878">
        <w:rPr>
          <w:sz w:val="24"/>
          <w:szCs w:val="24"/>
        </w:rPr>
        <w:t xml:space="preserve"> </w:t>
      </w:r>
      <w:r w:rsidR="00073878" w:rsidRPr="00FD0FE9">
        <w:rPr>
          <w:sz w:val="24"/>
          <w:szCs w:val="24"/>
        </w:rPr>
        <w:t xml:space="preserve">mêlant or et </w:t>
      </w:r>
      <w:r w:rsidR="00E7198C" w:rsidRPr="00FD0FE9">
        <w:rPr>
          <w:sz w:val="24"/>
          <w:szCs w:val="24"/>
        </w:rPr>
        <w:t>palladium.</w:t>
      </w:r>
      <w:r w:rsidR="00073878" w:rsidRPr="00FD0FE9">
        <w:rPr>
          <w:sz w:val="24"/>
          <w:szCs w:val="24"/>
        </w:rPr>
        <w:t xml:space="preserve"> </w:t>
      </w:r>
      <w:r w:rsidR="00E9120A" w:rsidRPr="00FD0FE9">
        <w:rPr>
          <w:sz w:val="24"/>
          <w:szCs w:val="24"/>
        </w:rPr>
        <w:t>Elle est d’un</w:t>
      </w:r>
      <w:r w:rsidR="00E9120A">
        <w:rPr>
          <w:sz w:val="24"/>
          <w:szCs w:val="24"/>
        </w:rPr>
        <w:t xml:space="preserve"> jaune solaire. S</w:t>
      </w:r>
      <w:r w:rsidR="00F90E8C" w:rsidRPr="00ED76A6">
        <w:rPr>
          <w:sz w:val="24"/>
          <w:szCs w:val="24"/>
        </w:rPr>
        <w:t xml:space="preserve">a surface </w:t>
      </w:r>
      <w:r w:rsidR="00E9120A">
        <w:rPr>
          <w:sz w:val="24"/>
          <w:szCs w:val="24"/>
        </w:rPr>
        <w:t>est</w:t>
      </w:r>
      <w:r w:rsidR="00F90E8C" w:rsidRPr="00ED76A6">
        <w:rPr>
          <w:sz w:val="24"/>
          <w:szCs w:val="24"/>
        </w:rPr>
        <w:t xml:space="preserve"> structurée, </w:t>
      </w:r>
      <w:r w:rsidR="00A916C3" w:rsidRPr="00ED76A6">
        <w:rPr>
          <w:sz w:val="24"/>
          <w:szCs w:val="24"/>
        </w:rPr>
        <w:t>plissée</w:t>
      </w:r>
      <w:r w:rsidR="004531A9" w:rsidRPr="00ED76A6">
        <w:rPr>
          <w:sz w:val="24"/>
          <w:szCs w:val="24"/>
        </w:rPr>
        <w:t>, vallonée</w:t>
      </w:r>
      <w:r w:rsidR="00997D34" w:rsidRPr="00ED76A6">
        <w:rPr>
          <w:sz w:val="24"/>
          <w:szCs w:val="24"/>
        </w:rPr>
        <w:t xml:space="preserve">. Cette </w:t>
      </w:r>
      <w:r w:rsidR="00A916C3" w:rsidRPr="00ED76A6">
        <w:rPr>
          <w:sz w:val="24"/>
          <w:szCs w:val="24"/>
        </w:rPr>
        <w:t>esthétique</w:t>
      </w:r>
      <w:r w:rsidR="00997D34" w:rsidRPr="00ED76A6">
        <w:rPr>
          <w:sz w:val="24"/>
          <w:szCs w:val="24"/>
        </w:rPr>
        <w:t xml:space="preserve"> si particulière prend sa source dans les nombreuses références esthétiques de Martin Frei</w:t>
      </w:r>
      <w:r w:rsidR="0062414E">
        <w:rPr>
          <w:sz w:val="24"/>
          <w:szCs w:val="24"/>
        </w:rPr>
        <w:t>, co-fondateur d’URWERK</w:t>
      </w:r>
      <w:r w:rsidR="00997D34" w:rsidRPr="00ED76A6">
        <w:rPr>
          <w:sz w:val="24"/>
          <w:szCs w:val="24"/>
        </w:rPr>
        <w:t xml:space="preserve">. « La boîte de la UR-100 </w:t>
      </w:r>
      <w:r w:rsidR="00997D34" w:rsidRPr="00411181">
        <w:rPr>
          <w:i/>
          <w:sz w:val="24"/>
          <w:szCs w:val="24"/>
        </w:rPr>
        <w:t>Electrum</w:t>
      </w:r>
      <w:r w:rsidR="00997D34" w:rsidRPr="00ED76A6">
        <w:rPr>
          <w:sz w:val="24"/>
          <w:szCs w:val="24"/>
        </w:rPr>
        <w:t xml:space="preserve"> est parcouru de rigoles. A chacun d’y projeter son propre univers. </w:t>
      </w:r>
      <w:r w:rsidR="00A916C3" w:rsidRPr="00ED76A6">
        <w:rPr>
          <w:sz w:val="24"/>
          <w:szCs w:val="24"/>
        </w:rPr>
        <w:t xml:space="preserve">J’y vois les gradins d’un théâtre </w:t>
      </w:r>
      <w:r w:rsidR="0065082D" w:rsidRPr="00ED76A6">
        <w:rPr>
          <w:sz w:val="24"/>
          <w:szCs w:val="24"/>
        </w:rPr>
        <w:t xml:space="preserve">antique </w:t>
      </w:r>
      <w:r w:rsidR="00A916C3" w:rsidRPr="00293FFA">
        <w:rPr>
          <w:sz w:val="24"/>
          <w:szCs w:val="24"/>
        </w:rPr>
        <w:t>grecque</w:t>
      </w:r>
      <w:r w:rsidR="00A916C3" w:rsidRPr="00ED76A6">
        <w:rPr>
          <w:sz w:val="24"/>
          <w:szCs w:val="24"/>
        </w:rPr>
        <w:t>, le plissé subtil d’une robe d’Iris van Herpen</w:t>
      </w:r>
      <w:r w:rsidR="00E52048" w:rsidRPr="00ED76A6">
        <w:rPr>
          <w:sz w:val="24"/>
          <w:szCs w:val="24"/>
        </w:rPr>
        <w:t>,</w:t>
      </w:r>
      <w:r w:rsidR="003F2FCA" w:rsidRPr="00ED76A6">
        <w:rPr>
          <w:sz w:val="24"/>
          <w:szCs w:val="24"/>
        </w:rPr>
        <w:t xml:space="preserve"> </w:t>
      </w:r>
      <w:r w:rsidR="0062414E">
        <w:rPr>
          <w:sz w:val="24"/>
          <w:szCs w:val="24"/>
        </w:rPr>
        <w:t xml:space="preserve">un morceau </w:t>
      </w:r>
      <w:r w:rsidR="003F2FCA" w:rsidRPr="00ED76A6">
        <w:rPr>
          <w:sz w:val="24"/>
          <w:szCs w:val="24"/>
        </w:rPr>
        <w:t>de terre crue</w:t>
      </w:r>
      <w:r w:rsidR="00E71DB1">
        <w:rPr>
          <w:sz w:val="24"/>
          <w:szCs w:val="24"/>
        </w:rPr>
        <w:t xml:space="preserve"> creusée par les empreintes du temps</w:t>
      </w:r>
      <w:r w:rsidR="00BB1327">
        <w:rPr>
          <w:sz w:val="24"/>
          <w:szCs w:val="24"/>
        </w:rPr>
        <w:t>, le motif Seigaiha d’un kimono traditionnel</w:t>
      </w:r>
      <w:r w:rsidR="00E71DB1">
        <w:rPr>
          <w:sz w:val="24"/>
          <w:szCs w:val="24"/>
        </w:rPr>
        <w:t xml:space="preserve"> …</w:t>
      </w:r>
      <w:r w:rsidR="003F2FCA" w:rsidRPr="00ED76A6">
        <w:rPr>
          <w:sz w:val="24"/>
          <w:szCs w:val="24"/>
        </w:rPr>
        <w:t xml:space="preserve"> </w:t>
      </w:r>
      <w:r w:rsidR="00ED76A6" w:rsidRPr="00ED76A6">
        <w:rPr>
          <w:sz w:val="24"/>
          <w:szCs w:val="24"/>
        </w:rPr>
        <w:t>Cette</w:t>
      </w:r>
      <w:r w:rsidR="003F2FCA" w:rsidRPr="00ED76A6">
        <w:rPr>
          <w:sz w:val="24"/>
          <w:szCs w:val="24"/>
        </w:rPr>
        <w:t xml:space="preserve"> création est une invitation au voyage temporel</w:t>
      </w:r>
      <w:r w:rsidR="00ED76A6" w:rsidRPr="00ED76A6">
        <w:rPr>
          <w:sz w:val="24"/>
          <w:szCs w:val="24"/>
        </w:rPr>
        <w:t xml:space="preserve"> et </w:t>
      </w:r>
      <w:r w:rsidR="00ED76A6" w:rsidRPr="00293FFA">
        <w:rPr>
          <w:sz w:val="24"/>
          <w:szCs w:val="24"/>
        </w:rPr>
        <w:t xml:space="preserve">sensoriel. </w:t>
      </w:r>
      <w:r w:rsidR="00E52048" w:rsidRPr="00293FFA">
        <w:rPr>
          <w:sz w:val="24"/>
          <w:szCs w:val="24"/>
        </w:rPr>
        <w:t xml:space="preserve"> </w:t>
      </w:r>
      <w:r w:rsidR="00A916C3" w:rsidRPr="00293FFA">
        <w:rPr>
          <w:sz w:val="24"/>
          <w:szCs w:val="24"/>
        </w:rPr>
        <w:t> »</w:t>
      </w:r>
    </w:p>
    <w:p w14:paraId="5DC4BA72" w14:textId="77777777" w:rsidR="00A17B17" w:rsidRDefault="00A17B17" w:rsidP="00293FFA">
      <w:pPr>
        <w:jc w:val="both"/>
        <w:rPr>
          <w:sz w:val="24"/>
          <w:szCs w:val="24"/>
        </w:rPr>
      </w:pPr>
    </w:p>
    <w:p w14:paraId="775B7086" w14:textId="0D75A929" w:rsidR="00A916C3" w:rsidRDefault="00293FFA" w:rsidP="00293FFA">
      <w:pPr>
        <w:jc w:val="both"/>
        <w:rPr>
          <w:sz w:val="24"/>
          <w:szCs w:val="24"/>
        </w:rPr>
      </w:pPr>
      <w:r>
        <w:rPr>
          <w:noProof/>
          <w:sz w:val="24"/>
          <w:szCs w:val="24"/>
          <w:lang w:eastAsia="fr-CH"/>
        </w:rPr>
        <w:drawing>
          <wp:inline distT="0" distB="0" distL="0" distR="0" wp14:anchorId="75E736C6" wp14:editId="44716D91">
            <wp:extent cx="5760720" cy="5070597"/>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070597"/>
                    </a:xfrm>
                    <a:prstGeom prst="rect">
                      <a:avLst/>
                    </a:prstGeom>
                  </pic:spPr>
                </pic:pic>
              </a:graphicData>
            </a:graphic>
          </wp:inline>
        </w:drawing>
      </w:r>
    </w:p>
    <w:p w14:paraId="737D5B2E" w14:textId="7C0D53D7" w:rsidR="00B0725D" w:rsidRDefault="00B0725D" w:rsidP="00293FFA">
      <w:pPr>
        <w:jc w:val="both"/>
        <w:rPr>
          <w:sz w:val="24"/>
          <w:szCs w:val="24"/>
        </w:rPr>
      </w:pPr>
    </w:p>
    <w:p w14:paraId="3080ADD6" w14:textId="6A4CFCA5" w:rsidR="00A17B17" w:rsidRDefault="00A17B17">
      <w:pPr>
        <w:rPr>
          <w:sz w:val="24"/>
          <w:szCs w:val="24"/>
        </w:rPr>
      </w:pPr>
      <w:r>
        <w:rPr>
          <w:sz w:val="24"/>
          <w:szCs w:val="24"/>
        </w:rPr>
        <w:br w:type="page"/>
      </w:r>
    </w:p>
    <w:p w14:paraId="5F318CF1" w14:textId="77777777" w:rsidR="00A17B17" w:rsidRDefault="00A17B17" w:rsidP="00293FFA">
      <w:pPr>
        <w:autoSpaceDE w:val="0"/>
        <w:autoSpaceDN w:val="0"/>
        <w:adjustRightInd w:val="0"/>
        <w:jc w:val="both"/>
        <w:rPr>
          <w:sz w:val="24"/>
          <w:szCs w:val="24"/>
        </w:rPr>
      </w:pPr>
    </w:p>
    <w:p w14:paraId="3FC53709" w14:textId="7151ACC2" w:rsidR="00ED76A6" w:rsidRPr="00ED76A6" w:rsidRDefault="00ED76A6" w:rsidP="00293FFA">
      <w:pPr>
        <w:autoSpaceDE w:val="0"/>
        <w:autoSpaceDN w:val="0"/>
        <w:adjustRightInd w:val="0"/>
        <w:jc w:val="both"/>
        <w:rPr>
          <w:sz w:val="24"/>
          <w:szCs w:val="24"/>
        </w:rPr>
      </w:pPr>
      <w:r w:rsidRPr="00ED76A6">
        <w:rPr>
          <w:sz w:val="24"/>
          <w:szCs w:val="24"/>
        </w:rPr>
        <w:t>Car au</w:t>
      </w:r>
      <w:r w:rsidR="003F2FCA" w:rsidRPr="00ED76A6">
        <w:rPr>
          <w:sz w:val="24"/>
          <w:szCs w:val="24"/>
        </w:rPr>
        <w:t xml:space="preserve"> centre de cette arène dorée, se joue la ritournelle du temps</w:t>
      </w:r>
      <w:r w:rsidRPr="00ED76A6">
        <w:rPr>
          <w:sz w:val="24"/>
          <w:szCs w:val="24"/>
        </w:rPr>
        <w:t xml:space="preserve">. Sur la UR-100 </w:t>
      </w:r>
      <w:r w:rsidR="00E71DB1">
        <w:rPr>
          <w:i/>
          <w:iCs/>
          <w:sz w:val="24"/>
          <w:szCs w:val="24"/>
        </w:rPr>
        <w:t>Electrum</w:t>
      </w:r>
      <w:r w:rsidRPr="00ED76A6">
        <w:rPr>
          <w:sz w:val="24"/>
          <w:szCs w:val="24"/>
        </w:rPr>
        <w:t xml:space="preserve">, à l’affichage des heures et minutes par le biais de satellites, s’ajoute une nouvelle information. L’aiguille des minutes, une fois passé le cap de la 60ème minute disparait pour réapparaître comme compteur de kilomètres. Elle vient illustrer les 555 kilomètres parcourus toutes les 20 minutes par tout habitant de la Terre. C’est en effet, en moyenne la vitesse de rotation de la Terre calculée au niveau de l’Equateur. A son exact opposé, vient s’afficher une autre donnée, la révolution de la Terre autour du soleil, soit 35'740 kilomètres par 20 minutes. Sur la face de la UR-100 </w:t>
      </w:r>
      <w:r w:rsidR="002835CA" w:rsidRPr="002835CA">
        <w:rPr>
          <w:i/>
          <w:iCs/>
          <w:sz w:val="24"/>
          <w:szCs w:val="24"/>
        </w:rPr>
        <w:t>Electrum</w:t>
      </w:r>
      <w:r w:rsidRPr="00ED76A6">
        <w:rPr>
          <w:sz w:val="24"/>
          <w:szCs w:val="24"/>
        </w:rPr>
        <w:t xml:space="preserve">, heures et kilomètres partagent ainsi un même statut, une même échelle de valeur. Ces unités s’illuminent en vert incandescent pour la lecture des heures et en blanc flamboyant pour les kilomètres. Felix Baumgartner, maître horloger et co-fondateur d’URWERK nous dit : « Cette création est inspirée d’un cadeau reçu de mon père, Geri Baumgartner, restaurateur renommé de pendules anciennes. Il s’agit d’une pendule fabriquée par Gustave Sandoz pour l’exposition universelle de 1893. Sa particularité : plutôt que les heures, elle indique la distance parcourue par la Terre au niveau de l’Equateur ». Martin Frei, designer et co-fondateur d’URWERK, a bataillé pour imposer cette indication sur les cadrans de la UR-100 « A mes yeux, une montre est une reproduction à la fois physique et abstraite de notre situation sur la Terre. Elle nous ancre à un moment et une longitude précise, tout en étant le témoin de </w:t>
      </w:r>
      <w:r w:rsidRPr="00293FFA">
        <w:rPr>
          <w:sz w:val="24"/>
          <w:szCs w:val="24"/>
        </w:rPr>
        <w:t>l’éphémérité</w:t>
      </w:r>
      <w:r w:rsidRPr="00ED76A6">
        <w:rPr>
          <w:sz w:val="24"/>
          <w:szCs w:val="24"/>
        </w:rPr>
        <w:t xml:space="preserve"> de cette position.»</w:t>
      </w:r>
    </w:p>
    <w:p w14:paraId="0BDD1F5A" w14:textId="77777777" w:rsidR="00ED76A6" w:rsidRPr="00ED76A6" w:rsidRDefault="00ED76A6" w:rsidP="00293FFA">
      <w:pPr>
        <w:autoSpaceDE w:val="0"/>
        <w:autoSpaceDN w:val="0"/>
        <w:adjustRightInd w:val="0"/>
        <w:jc w:val="both"/>
        <w:rPr>
          <w:sz w:val="24"/>
          <w:szCs w:val="24"/>
        </w:rPr>
      </w:pPr>
    </w:p>
    <w:p w14:paraId="3D087352" w14:textId="77777777" w:rsidR="00ED76A6" w:rsidRPr="00ED76A6" w:rsidRDefault="00ED76A6" w:rsidP="00293FFA">
      <w:pPr>
        <w:autoSpaceDE w:val="0"/>
        <w:autoSpaceDN w:val="0"/>
        <w:adjustRightInd w:val="0"/>
        <w:jc w:val="both"/>
        <w:rPr>
          <w:sz w:val="24"/>
          <w:szCs w:val="24"/>
        </w:rPr>
      </w:pPr>
    </w:p>
    <w:p w14:paraId="083CF067" w14:textId="2DFC708C" w:rsidR="00ED76A6" w:rsidRPr="00ED76A6" w:rsidRDefault="00ED76A6" w:rsidP="00293FFA">
      <w:pPr>
        <w:autoSpaceDE w:val="0"/>
        <w:autoSpaceDN w:val="0"/>
        <w:adjustRightInd w:val="0"/>
        <w:jc w:val="both"/>
        <w:rPr>
          <w:sz w:val="24"/>
          <w:szCs w:val="24"/>
        </w:rPr>
      </w:pPr>
      <w:r w:rsidRPr="00ED76A6">
        <w:rPr>
          <w:sz w:val="24"/>
          <w:szCs w:val="24"/>
        </w:rPr>
        <w:t>Sous le dôme de la UR-100, bat le calibre 12.01 d’URWERK avec son affichage de l’heure à trois satellites. Le satellite indiquant l’heure exacte défile de 0 à 60 le long du rail des minutes</w:t>
      </w:r>
      <w:r w:rsidR="0062414E">
        <w:rPr>
          <w:sz w:val="24"/>
          <w:szCs w:val="24"/>
        </w:rPr>
        <w:t>.</w:t>
      </w:r>
    </w:p>
    <w:p w14:paraId="25E857D2" w14:textId="463F2800" w:rsidR="00DE610F" w:rsidRDefault="00DE610F" w:rsidP="00293FFA">
      <w:pPr>
        <w:jc w:val="both"/>
        <w:rPr>
          <w:sz w:val="24"/>
          <w:szCs w:val="24"/>
        </w:rPr>
      </w:pPr>
      <w:r>
        <w:rPr>
          <w:sz w:val="24"/>
          <w:szCs w:val="24"/>
        </w:rPr>
        <w:br w:type="page"/>
      </w:r>
    </w:p>
    <w:p w14:paraId="384E4CFA" w14:textId="77777777" w:rsidR="00F42D88" w:rsidRDefault="00F42D88" w:rsidP="00293FFA">
      <w:pPr>
        <w:jc w:val="both"/>
        <w:rPr>
          <w:rFonts w:ascii="Tahoma" w:hAnsi="Tahoma" w:cs="Tahoma"/>
          <w:b/>
          <w:sz w:val="24"/>
          <w:szCs w:val="20"/>
        </w:rPr>
      </w:pPr>
    </w:p>
    <w:p w14:paraId="41D87BF4" w14:textId="03AF1C1E" w:rsidR="00DE610F" w:rsidRDefault="00DE610F" w:rsidP="00293FFA">
      <w:pPr>
        <w:jc w:val="both"/>
        <w:rPr>
          <w:rFonts w:ascii="Tahoma" w:hAnsi="Tahoma" w:cs="Tahoma"/>
          <w:sz w:val="20"/>
          <w:szCs w:val="20"/>
        </w:rPr>
      </w:pPr>
      <w:r w:rsidRPr="00DE610F">
        <w:rPr>
          <w:rFonts w:ascii="Tahoma" w:hAnsi="Tahoma" w:cs="Tahoma"/>
          <w:b/>
          <w:sz w:val="24"/>
          <w:szCs w:val="20"/>
        </w:rPr>
        <w:t xml:space="preserve">UR-100 </w:t>
      </w:r>
      <w:r w:rsidRPr="00DE610F">
        <w:rPr>
          <w:rFonts w:ascii="Tahoma" w:hAnsi="Tahoma" w:cs="Tahoma"/>
          <w:b/>
          <w:i/>
          <w:sz w:val="24"/>
          <w:szCs w:val="20"/>
        </w:rPr>
        <w:t>Electrum</w:t>
      </w:r>
      <w:r w:rsidRPr="00DE610F">
        <w:rPr>
          <w:rFonts w:ascii="Tahoma" w:hAnsi="Tahoma" w:cs="Tahoma"/>
          <w:sz w:val="24"/>
          <w:szCs w:val="20"/>
        </w:rPr>
        <w:t xml:space="preserve"> </w:t>
      </w:r>
      <w:r w:rsidRPr="0081039A">
        <w:rPr>
          <w:rFonts w:ascii="Tahoma" w:hAnsi="Tahoma" w:cs="Tahoma"/>
          <w:sz w:val="20"/>
          <w:szCs w:val="20"/>
        </w:rPr>
        <w:t>– Edition limitée de 25 exemplaires</w:t>
      </w:r>
    </w:p>
    <w:p w14:paraId="4D9C0A63" w14:textId="77777777" w:rsidR="00F42D88" w:rsidRDefault="00F42D88" w:rsidP="00293FFA">
      <w:pPr>
        <w:jc w:val="both"/>
        <w:rPr>
          <w:rFonts w:ascii="Tahoma" w:hAnsi="Tahoma" w:cs="Tahoma"/>
          <w:sz w:val="20"/>
          <w:szCs w:val="20"/>
        </w:rPr>
      </w:pPr>
    </w:p>
    <w:p w14:paraId="10F62DDB" w14:textId="7C8D239C" w:rsidR="00DE610F" w:rsidRPr="00F42D88" w:rsidRDefault="00F42D88" w:rsidP="00293FFA">
      <w:pPr>
        <w:jc w:val="both"/>
        <w:rPr>
          <w:rFonts w:ascii="Tahoma" w:hAnsi="Tahoma" w:cs="Tahoma"/>
          <w:sz w:val="20"/>
          <w:szCs w:val="20"/>
        </w:rPr>
      </w:pPr>
      <w:r>
        <w:rPr>
          <w:rFonts w:ascii="Tahoma" w:hAnsi="Tahoma" w:cs="Tahoma"/>
          <w:sz w:val="20"/>
          <w:szCs w:val="20"/>
        </w:rPr>
        <w:t>Spécifications techniques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DE610F" w:rsidRPr="00A17B17" w14:paraId="5CF21E7C" w14:textId="77777777" w:rsidTr="00DE610F">
        <w:tc>
          <w:tcPr>
            <w:tcW w:w="2972" w:type="dxa"/>
          </w:tcPr>
          <w:p w14:paraId="56F20B6D" w14:textId="77777777" w:rsidR="00DE610F" w:rsidRPr="00A17B17" w:rsidRDefault="00DE610F" w:rsidP="00293FFA">
            <w:pPr>
              <w:jc w:val="both"/>
              <w:rPr>
                <w:rFonts w:ascii="Tahoma" w:hAnsi="Tahoma" w:cs="Tahoma"/>
                <w:sz w:val="20"/>
                <w:szCs w:val="20"/>
              </w:rPr>
            </w:pPr>
            <w:r w:rsidRPr="00A17B17">
              <w:rPr>
                <w:rFonts w:ascii="Tahoma" w:hAnsi="Tahoma" w:cs="Tahoma"/>
                <w:b/>
                <w:bCs/>
                <w:sz w:val="20"/>
                <w:szCs w:val="20"/>
              </w:rPr>
              <w:t>Mouvement</w:t>
            </w:r>
          </w:p>
          <w:p w14:paraId="300C8351" w14:textId="77777777" w:rsidR="00DE610F" w:rsidRPr="00A17B17" w:rsidRDefault="00DE610F" w:rsidP="00293FFA">
            <w:pPr>
              <w:jc w:val="both"/>
              <w:rPr>
                <w:rFonts w:ascii="Tahoma" w:hAnsi="Tahoma" w:cs="Tahoma"/>
                <w:b/>
                <w:bCs/>
                <w:sz w:val="20"/>
                <w:szCs w:val="20"/>
              </w:rPr>
            </w:pPr>
          </w:p>
        </w:tc>
        <w:tc>
          <w:tcPr>
            <w:tcW w:w="6090" w:type="dxa"/>
          </w:tcPr>
          <w:p w14:paraId="6B1698D5" w14:textId="77777777" w:rsidR="00DE610F" w:rsidRPr="00A17B17" w:rsidRDefault="00DE610F" w:rsidP="00293FFA">
            <w:pPr>
              <w:jc w:val="both"/>
              <w:rPr>
                <w:rFonts w:ascii="Tahoma" w:hAnsi="Tahoma" w:cs="Tahoma"/>
                <w:b/>
                <w:bCs/>
                <w:sz w:val="20"/>
                <w:szCs w:val="20"/>
              </w:rPr>
            </w:pPr>
          </w:p>
        </w:tc>
      </w:tr>
      <w:tr w:rsidR="00DE610F" w:rsidRPr="00A17B17" w14:paraId="3084719D" w14:textId="77777777" w:rsidTr="00DE610F">
        <w:tc>
          <w:tcPr>
            <w:tcW w:w="2972" w:type="dxa"/>
          </w:tcPr>
          <w:p w14:paraId="4F8865AB" w14:textId="78D7C272" w:rsidR="00DE610F" w:rsidRPr="00A17B17" w:rsidRDefault="00DE610F" w:rsidP="00293FFA">
            <w:pPr>
              <w:jc w:val="both"/>
              <w:rPr>
                <w:rFonts w:ascii="Tahoma" w:hAnsi="Tahoma" w:cs="Tahoma"/>
                <w:b/>
                <w:bCs/>
                <w:sz w:val="20"/>
                <w:szCs w:val="20"/>
              </w:rPr>
            </w:pPr>
            <w:r w:rsidRPr="00A17B17">
              <w:rPr>
                <w:rFonts w:ascii="Tahoma" w:hAnsi="Tahoma" w:cs="Tahoma"/>
                <w:sz w:val="20"/>
                <w:szCs w:val="20"/>
              </w:rPr>
              <w:t>Calibre :</w:t>
            </w:r>
          </w:p>
        </w:tc>
        <w:tc>
          <w:tcPr>
            <w:tcW w:w="6090" w:type="dxa"/>
          </w:tcPr>
          <w:p w14:paraId="3EB13D2B" w14:textId="67D4B5BB" w:rsidR="00DE610F" w:rsidRPr="00A17B17" w:rsidRDefault="00DE610F" w:rsidP="00293FFA">
            <w:pPr>
              <w:jc w:val="both"/>
              <w:rPr>
                <w:rFonts w:ascii="Tahoma" w:hAnsi="Tahoma" w:cs="Tahoma"/>
                <w:sz w:val="20"/>
                <w:szCs w:val="20"/>
              </w:rPr>
            </w:pPr>
            <w:r w:rsidRPr="00A17B17">
              <w:rPr>
                <w:rFonts w:ascii="Tahoma" w:hAnsi="Tahoma" w:cs="Tahoma"/>
                <w:sz w:val="20"/>
                <w:szCs w:val="20"/>
              </w:rPr>
              <w:t>UR 12.01 avec système de remontage automatique régulé par le système Winfänger avec hélice et engrenage planétaire</w:t>
            </w:r>
          </w:p>
        </w:tc>
      </w:tr>
      <w:tr w:rsidR="00DE610F" w:rsidRPr="00A17B17" w14:paraId="4BADCA33" w14:textId="77777777" w:rsidTr="00DE610F">
        <w:tc>
          <w:tcPr>
            <w:tcW w:w="2972" w:type="dxa"/>
          </w:tcPr>
          <w:p w14:paraId="64076974" w14:textId="7F75718C" w:rsidR="00DE610F" w:rsidRPr="00A17B17" w:rsidRDefault="00DE610F" w:rsidP="00293FFA">
            <w:pPr>
              <w:jc w:val="both"/>
              <w:rPr>
                <w:rFonts w:ascii="Tahoma" w:hAnsi="Tahoma" w:cs="Tahoma"/>
                <w:b/>
                <w:bCs/>
                <w:sz w:val="20"/>
                <w:szCs w:val="20"/>
              </w:rPr>
            </w:pPr>
            <w:r w:rsidRPr="00A17B17">
              <w:rPr>
                <w:rFonts w:ascii="Tahoma" w:hAnsi="Tahoma" w:cs="Tahoma"/>
                <w:sz w:val="20"/>
                <w:szCs w:val="20"/>
              </w:rPr>
              <w:t>Rubis :</w:t>
            </w:r>
          </w:p>
        </w:tc>
        <w:tc>
          <w:tcPr>
            <w:tcW w:w="6090" w:type="dxa"/>
          </w:tcPr>
          <w:p w14:paraId="0B6563AE" w14:textId="2567B9AE" w:rsidR="00DE610F" w:rsidRPr="00A17B17" w:rsidRDefault="00DE610F" w:rsidP="00293FFA">
            <w:pPr>
              <w:jc w:val="both"/>
              <w:rPr>
                <w:rFonts w:ascii="Tahoma" w:hAnsi="Tahoma" w:cs="Tahoma"/>
                <w:b/>
                <w:bCs/>
                <w:sz w:val="20"/>
                <w:szCs w:val="20"/>
              </w:rPr>
            </w:pPr>
            <w:r w:rsidRPr="00A17B17">
              <w:rPr>
                <w:rFonts w:ascii="Tahoma" w:hAnsi="Tahoma" w:cs="Tahoma"/>
                <w:sz w:val="20"/>
                <w:szCs w:val="20"/>
              </w:rPr>
              <w:t>39</w:t>
            </w:r>
          </w:p>
        </w:tc>
      </w:tr>
      <w:tr w:rsidR="00DE610F" w:rsidRPr="00A17B17" w14:paraId="4B9BC1E6" w14:textId="77777777" w:rsidTr="00DE610F">
        <w:tc>
          <w:tcPr>
            <w:tcW w:w="2972" w:type="dxa"/>
          </w:tcPr>
          <w:p w14:paraId="6532E503" w14:textId="735202F3" w:rsidR="00DE610F" w:rsidRPr="00A17B17" w:rsidRDefault="00DE610F" w:rsidP="00293FFA">
            <w:pPr>
              <w:jc w:val="both"/>
              <w:rPr>
                <w:rFonts w:ascii="Tahoma" w:hAnsi="Tahoma" w:cs="Tahoma"/>
                <w:b/>
                <w:bCs/>
                <w:sz w:val="20"/>
                <w:szCs w:val="20"/>
              </w:rPr>
            </w:pPr>
            <w:r w:rsidRPr="00A17B17">
              <w:rPr>
                <w:rFonts w:ascii="Tahoma" w:hAnsi="Tahoma" w:cs="Tahoma"/>
                <w:sz w:val="20"/>
                <w:szCs w:val="20"/>
              </w:rPr>
              <w:t>Fréquence :</w:t>
            </w:r>
          </w:p>
        </w:tc>
        <w:tc>
          <w:tcPr>
            <w:tcW w:w="6090" w:type="dxa"/>
          </w:tcPr>
          <w:p w14:paraId="6C887FCD" w14:textId="47AD9CA6" w:rsidR="00DE610F" w:rsidRPr="00A17B17" w:rsidRDefault="00DE610F" w:rsidP="00293FFA">
            <w:pPr>
              <w:jc w:val="both"/>
              <w:rPr>
                <w:rFonts w:ascii="Tahoma" w:hAnsi="Tahoma" w:cs="Tahoma"/>
                <w:b/>
                <w:bCs/>
                <w:sz w:val="20"/>
                <w:szCs w:val="20"/>
              </w:rPr>
            </w:pPr>
            <w:r w:rsidRPr="00A17B17">
              <w:rPr>
                <w:rFonts w:ascii="Tahoma" w:hAnsi="Tahoma" w:cs="Tahoma"/>
                <w:sz w:val="20"/>
                <w:szCs w:val="20"/>
              </w:rPr>
              <w:t>28 800 a/h - 4Hz</w:t>
            </w:r>
          </w:p>
        </w:tc>
      </w:tr>
      <w:tr w:rsidR="00DE610F" w:rsidRPr="00A17B17" w14:paraId="3F29521E" w14:textId="77777777" w:rsidTr="00DE610F">
        <w:tc>
          <w:tcPr>
            <w:tcW w:w="2972" w:type="dxa"/>
          </w:tcPr>
          <w:p w14:paraId="316A7A15" w14:textId="0B6FCEC8" w:rsidR="00DE610F" w:rsidRPr="00A17B17" w:rsidRDefault="00DE610F" w:rsidP="00293FFA">
            <w:pPr>
              <w:jc w:val="both"/>
              <w:rPr>
                <w:rFonts w:ascii="Tahoma" w:hAnsi="Tahoma" w:cs="Tahoma"/>
                <w:b/>
                <w:bCs/>
                <w:sz w:val="20"/>
                <w:szCs w:val="20"/>
              </w:rPr>
            </w:pPr>
            <w:r w:rsidRPr="00A17B17">
              <w:rPr>
                <w:rFonts w:ascii="Tahoma" w:hAnsi="Tahoma" w:cs="Tahoma"/>
                <w:sz w:val="20"/>
                <w:szCs w:val="20"/>
              </w:rPr>
              <w:t>Réserve de marche :</w:t>
            </w:r>
          </w:p>
        </w:tc>
        <w:tc>
          <w:tcPr>
            <w:tcW w:w="6090" w:type="dxa"/>
          </w:tcPr>
          <w:p w14:paraId="5CDA5630" w14:textId="3D3B8A56" w:rsidR="00DE610F" w:rsidRPr="00A17B17" w:rsidRDefault="00DE610F" w:rsidP="00293FFA">
            <w:pPr>
              <w:jc w:val="both"/>
              <w:rPr>
                <w:rFonts w:ascii="Tahoma" w:hAnsi="Tahoma" w:cs="Tahoma"/>
                <w:b/>
                <w:bCs/>
                <w:sz w:val="20"/>
                <w:szCs w:val="20"/>
              </w:rPr>
            </w:pPr>
            <w:r w:rsidRPr="00A17B17">
              <w:rPr>
                <w:rFonts w:ascii="Tahoma" w:hAnsi="Tahoma" w:cs="Tahoma"/>
                <w:sz w:val="20"/>
                <w:szCs w:val="20"/>
              </w:rPr>
              <w:t>48 heures</w:t>
            </w:r>
          </w:p>
        </w:tc>
      </w:tr>
      <w:tr w:rsidR="00DE610F" w:rsidRPr="00A17B17" w14:paraId="11ED19EB" w14:textId="77777777" w:rsidTr="00DE610F">
        <w:tc>
          <w:tcPr>
            <w:tcW w:w="2972" w:type="dxa"/>
          </w:tcPr>
          <w:p w14:paraId="2F402B35" w14:textId="5C394388" w:rsidR="00DE610F" w:rsidRPr="00A17B17" w:rsidRDefault="00DE610F" w:rsidP="00293FFA">
            <w:pPr>
              <w:jc w:val="both"/>
              <w:rPr>
                <w:rFonts w:ascii="Tahoma" w:hAnsi="Tahoma" w:cs="Tahoma"/>
                <w:b/>
                <w:bCs/>
                <w:sz w:val="20"/>
                <w:szCs w:val="20"/>
              </w:rPr>
            </w:pPr>
            <w:r w:rsidRPr="00A17B17">
              <w:rPr>
                <w:rFonts w:ascii="Tahoma" w:hAnsi="Tahoma" w:cs="Tahoma"/>
                <w:sz w:val="20"/>
                <w:szCs w:val="20"/>
              </w:rPr>
              <w:t>Matériaux </w:t>
            </w:r>
          </w:p>
        </w:tc>
        <w:tc>
          <w:tcPr>
            <w:tcW w:w="6090" w:type="dxa"/>
          </w:tcPr>
          <w:p w14:paraId="4BC64FB8" w14:textId="53DD3F9E" w:rsidR="00DE610F" w:rsidRPr="00A17B17" w:rsidRDefault="00DE610F" w:rsidP="00293FFA">
            <w:pPr>
              <w:jc w:val="both"/>
              <w:rPr>
                <w:rFonts w:ascii="Tahoma" w:hAnsi="Tahoma" w:cs="Tahoma"/>
                <w:sz w:val="20"/>
                <w:szCs w:val="20"/>
              </w:rPr>
            </w:pPr>
            <w:r w:rsidRPr="00A17B17">
              <w:rPr>
                <w:rFonts w:ascii="Tahoma" w:hAnsi="Tahoma" w:cs="Tahoma"/>
                <w:sz w:val="20"/>
                <w:szCs w:val="20"/>
              </w:rPr>
              <w:t>Heures satellites en aluminium chassées sur des croix de Genève en titane. Carrousel en aluminium. Triple platine en ARCAP</w:t>
            </w:r>
          </w:p>
        </w:tc>
      </w:tr>
      <w:tr w:rsidR="00DE610F" w:rsidRPr="00A17B17" w14:paraId="34A0E518" w14:textId="77777777" w:rsidTr="00DE610F">
        <w:tc>
          <w:tcPr>
            <w:tcW w:w="2972" w:type="dxa"/>
          </w:tcPr>
          <w:p w14:paraId="3E99CDA6" w14:textId="3278B0B4" w:rsidR="00DE610F" w:rsidRPr="00A17B17" w:rsidRDefault="00DE610F" w:rsidP="00293FFA">
            <w:pPr>
              <w:jc w:val="both"/>
              <w:rPr>
                <w:rFonts w:ascii="Tahoma" w:hAnsi="Tahoma" w:cs="Tahoma"/>
                <w:sz w:val="20"/>
                <w:szCs w:val="20"/>
              </w:rPr>
            </w:pPr>
            <w:r w:rsidRPr="00A17B17">
              <w:rPr>
                <w:rFonts w:ascii="Tahoma" w:hAnsi="Tahoma" w:cs="Tahoma"/>
                <w:sz w:val="20"/>
                <w:szCs w:val="20"/>
              </w:rPr>
              <w:t>Finitions :</w:t>
            </w:r>
          </w:p>
        </w:tc>
        <w:tc>
          <w:tcPr>
            <w:tcW w:w="6090" w:type="dxa"/>
          </w:tcPr>
          <w:p w14:paraId="3397698D" w14:textId="77777777" w:rsidR="00DE610F" w:rsidRPr="00A17B17" w:rsidRDefault="00DE610F" w:rsidP="00293FFA">
            <w:pPr>
              <w:jc w:val="both"/>
              <w:rPr>
                <w:rFonts w:ascii="Tahoma" w:hAnsi="Tahoma" w:cs="Tahoma"/>
                <w:sz w:val="20"/>
                <w:szCs w:val="20"/>
              </w:rPr>
            </w:pPr>
            <w:r w:rsidRPr="00A17B17">
              <w:rPr>
                <w:rFonts w:ascii="Tahoma" w:hAnsi="Tahoma" w:cs="Tahoma"/>
                <w:sz w:val="20"/>
                <w:szCs w:val="20"/>
              </w:rPr>
              <w:t>Grainage circulaire, sablage, microbillage, cerclage</w:t>
            </w:r>
          </w:p>
          <w:p w14:paraId="52B902FD" w14:textId="0F120BDD" w:rsidR="00DE610F" w:rsidRPr="00A17B17" w:rsidRDefault="00DE610F" w:rsidP="00293FFA">
            <w:pPr>
              <w:jc w:val="both"/>
              <w:rPr>
                <w:rFonts w:ascii="Tahoma" w:hAnsi="Tahoma" w:cs="Tahoma"/>
                <w:sz w:val="20"/>
                <w:szCs w:val="20"/>
              </w:rPr>
            </w:pPr>
            <w:r w:rsidRPr="00A17B17">
              <w:rPr>
                <w:rFonts w:ascii="Tahoma" w:hAnsi="Tahoma" w:cs="Tahoma"/>
                <w:sz w:val="20"/>
                <w:szCs w:val="20"/>
              </w:rPr>
              <w:t xml:space="preserve">Têtes de vis chanfreinées </w:t>
            </w:r>
          </w:p>
          <w:p w14:paraId="2D73200A" w14:textId="211A9408" w:rsidR="00DE610F" w:rsidRPr="00A17B17" w:rsidRDefault="00DE610F" w:rsidP="00293FFA">
            <w:pPr>
              <w:jc w:val="both"/>
              <w:rPr>
                <w:rFonts w:ascii="Tahoma" w:hAnsi="Tahoma" w:cs="Tahoma"/>
                <w:sz w:val="20"/>
                <w:szCs w:val="20"/>
              </w:rPr>
            </w:pPr>
            <w:r w:rsidRPr="00A17B17">
              <w:rPr>
                <w:rFonts w:ascii="Tahoma" w:hAnsi="Tahoma" w:cs="Tahoma"/>
                <w:sz w:val="20"/>
                <w:szCs w:val="20"/>
              </w:rPr>
              <w:t>Index des heures et minutes peints au SuperLumiNova</w:t>
            </w:r>
          </w:p>
        </w:tc>
      </w:tr>
      <w:tr w:rsidR="00DE610F" w:rsidRPr="00A17B17" w14:paraId="7D649A9F" w14:textId="77777777" w:rsidTr="00DE610F">
        <w:tc>
          <w:tcPr>
            <w:tcW w:w="2972" w:type="dxa"/>
          </w:tcPr>
          <w:p w14:paraId="2A27818C" w14:textId="11873ADF" w:rsidR="00DE610F" w:rsidRPr="00A17B17" w:rsidRDefault="00DE610F" w:rsidP="00293FFA">
            <w:pPr>
              <w:jc w:val="both"/>
              <w:rPr>
                <w:rFonts w:ascii="Tahoma" w:hAnsi="Tahoma" w:cs="Tahoma"/>
                <w:sz w:val="20"/>
                <w:szCs w:val="20"/>
              </w:rPr>
            </w:pPr>
            <w:r w:rsidRPr="00A17B17">
              <w:rPr>
                <w:rFonts w:ascii="Tahoma" w:hAnsi="Tahoma" w:cs="Tahoma"/>
                <w:sz w:val="20"/>
                <w:szCs w:val="20"/>
              </w:rPr>
              <w:t>Indications :</w:t>
            </w:r>
          </w:p>
        </w:tc>
        <w:tc>
          <w:tcPr>
            <w:tcW w:w="6090" w:type="dxa"/>
          </w:tcPr>
          <w:p w14:paraId="48A1AC87" w14:textId="2C70478F" w:rsidR="00DE610F" w:rsidRPr="00A17B17" w:rsidRDefault="00DE610F" w:rsidP="00293FFA">
            <w:pPr>
              <w:jc w:val="both"/>
              <w:rPr>
                <w:rFonts w:ascii="Tahoma" w:hAnsi="Tahoma" w:cs="Tahoma"/>
                <w:sz w:val="20"/>
                <w:szCs w:val="20"/>
              </w:rPr>
            </w:pPr>
            <w:r w:rsidRPr="00A17B17">
              <w:rPr>
                <w:rFonts w:ascii="Tahoma" w:hAnsi="Tahoma" w:cs="Tahoma"/>
                <w:sz w:val="20"/>
                <w:szCs w:val="20"/>
              </w:rPr>
              <w:t xml:space="preserve">Heures </w:t>
            </w:r>
            <w:r w:rsidR="00B753DE" w:rsidRPr="00A17B17">
              <w:rPr>
                <w:rFonts w:ascii="Tahoma" w:hAnsi="Tahoma" w:cs="Tahoma"/>
                <w:sz w:val="20"/>
                <w:szCs w:val="20"/>
              </w:rPr>
              <w:t xml:space="preserve">satellites ; minutes ; rotation de la Terre sur son axe </w:t>
            </w:r>
            <w:r w:rsidRPr="00A17B17">
              <w:rPr>
                <w:rFonts w:ascii="Tahoma" w:hAnsi="Tahoma" w:cs="Tahoma"/>
                <w:sz w:val="20"/>
                <w:szCs w:val="20"/>
              </w:rPr>
              <w:t>à l’Equateur en 20 minutes ; révolution de la Terre autour du soleil ; en 20 minutes</w:t>
            </w:r>
          </w:p>
        </w:tc>
      </w:tr>
      <w:tr w:rsidR="00DE610F" w:rsidRPr="00A17B17" w14:paraId="5795A214" w14:textId="77777777" w:rsidTr="00DE610F">
        <w:tc>
          <w:tcPr>
            <w:tcW w:w="2972" w:type="dxa"/>
          </w:tcPr>
          <w:p w14:paraId="71792C8A" w14:textId="77777777" w:rsidR="00DE610F" w:rsidRPr="00A17B17" w:rsidRDefault="00DE610F" w:rsidP="00293FFA">
            <w:pPr>
              <w:jc w:val="both"/>
              <w:rPr>
                <w:rFonts w:ascii="Tahoma" w:hAnsi="Tahoma" w:cs="Tahoma"/>
                <w:sz w:val="20"/>
                <w:szCs w:val="20"/>
              </w:rPr>
            </w:pPr>
          </w:p>
          <w:p w14:paraId="2D07A728" w14:textId="77777777" w:rsidR="00F42D88" w:rsidRPr="00A17B17" w:rsidRDefault="00F42D88" w:rsidP="00293FFA">
            <w:pPr>
              <w:jc w:val="both"/>
              <w:rPr>
                <w:rFonts w:ascii="Tahoma" w:hAnsi="Tahoma" w:cs="Tahoma"/>
                <w:sz w:val="20"/>
                <w:szCs w:val="20"/>
              </w:rPr>
            </w:pPr>
          </w:p>
        </w:tc>
        <w:tc>
          <w:tcPr>
            <w:tcW w:w="6090" w:type="dxa"/>
          </w:tcPr>
          <w:p w14:paraId="19A4852C" w14:textId="77777777" w:rsidR="00DE610F" w:rsidRPr="00A17B17" w:rsidRDefault="00DE610F" w:rsidP="00293FFA">
            <w:pPr>
              <w:jc w:val="both"/>
              <w:rPr>
                <w:rFonts w:ascii="Tahoma" w:hAnsi="Tahoma" w:cs="Tahoma"/>
                <w:sz w:val="20"/>
                <w:szCs w:val="20"/>
              </w:rPr>
            </w:pPr>
          </w:p>
        </w:tc>
      </w:tr>
      <w:tr w:rsidR="00DE610F" w:rsidRPr="00A17B17" w14:paraId="55EE103B" w14:textId="77777777" w:rsidTr="00DE610F">
        <w:tc>
          <w:tcPr>
            <w:tcW w:w="2972" w:type="dxa"/>
          </w:tcPr>
          <w:p w14:paraId="57DAB636" w14:textId="77777777" w:rsidR="00DE610F" w:rsidRPr="00A17B17" w:rsidRDefault="00DE610F" w:rsidP="00293FFA">
            <w:pPr>
              <w:jc w:val="both"/>
              <w:rPr>
                <w:rFonts w:ascii="Tahoma" w:hAnsi="Tahoma" w:cs="Tahoma"/>
                <w:b/>
                <w:bCs/>
                <w:sz w:val="20"/>
                <w:szCs w:val="20"/>
              </w:rPr>
            </w:pPr>
            <w:r w:rsidRPr="00A17B17">
              <w:rPr>
                <w:rFonts w:ascii="Tahoma" w:hAnsi="Tahoma" w:cs="Tahoma"/>
                <w:b/>
                <w:bCs/>
                <w:sz w:val="20"/>
                <w:szCs w:val="20"/>
              </w:rPr>
              <w:t>Boîtier</w:t>
            </w:r>
          </w:p>
          <w:p w14:paraId="62F2F91C" w14:textId="6DF1D4AF" w:rsidR="00F42D88" w:rsidRPr="00A17B17" w:rsidRDefault="00F42D88" w:rsidP="00293FFA">
            <w:pPr>
              <w:jc w:val="both"/>
              <w:rPr>
                <w:rFonts w:ascii="Tahoma" w:hAnsi="Tahoma" w:cs="Tahoma"/>
                <w:sz w:val="20"/>
                <w:szCs w:val="20"/>
              </w:rPr>
            </w:pPr>
          </w:p>
        </w:tc>
        <w:tc>
          <w:tcPr>
            <w:tcW w:w="6090" w:type="dxa"/>
          </w:tcPr>
          <w:p w14:paraId="1E4B9DB6" w14:textId="77777777" w:rsidR="00DE610F" w:rsidRPr="00A17B17" w:rsidRDefault="00DE610F" w:rsidP="00293FFA">
            <w:pPr>
              <w:jc w:val="both"/>
              <w:rPr>
                <w:rFonts w:ascii="Tahoma" w:hAnsi="Tahoma" w:cs="Tahoma"/>
                <w:sz w:val="20"/>
                <w:szCs w:val="20"/>
              </w:rPr>
            </w:pPr>
          </w:p>
        </w:tc>
      </w:tr>
      <w:tr w:rsidR="00DE610F" w:rsidRPr="00A17B17" w14:paraId="452EA39C" w14:textId="77777777" w:rsidTr="00DE610F">
        <w:tc>
          <w:tcPr>
            <w:tcW w:w="2972" w:type="dxa"/>
          </w:tcPr>
          <w:p w14:paraId="7F4BE31A" w14:textId="49338881" w:rsidR="00DE610F" w:rsidRPr="00A17B17" w:rsidRDefault="00DE610F" w:rsidP="00293FFA">
            <w:pPr>
              <w:jc w:val="both"/>
              <w:rPr>
                <w:rFonts w:ascii="Tahoma" w:hAnsi="Tahoma" w:cs="Tahoma"/>
                <w:b/>
                <w:bCs/>
                <w:sz w:val="20"/>
                <w:szCs w:val="20"/>
              </w:rPr>
            </w:pPr>
            <w:r w:rsidRPr="00A17B17">
              <w:rPr>
                <w:rFonts w:ascii="Tahoma" w:hAnsi="Tahoma" w:cs="Tahoma"/>
                <w:sz w:val="20"/>
                <w:szCs w:val="20"/>
              </w:rPr>
              <w:t>Matériaux :</w:t>
            </w:r>
          </w:p>
        </w:tc>
        <w:tc>
          <w:tcPr>
            <w:tcW w:w="6090" w:type="dxa"/>
          </w:tcPr>
          <w:p w14:paraId="1D5446D9" w14:textId="2EEBE7CA" w:rsidR="00DE610F" w:rsidRPr="00A17B17" w:rsidRDefault="00DE610F" w:rsidP="00293FFA">
            <w:pPr>
              <w:jc w:val="both"/>
              <w:rPr>
                <w:rFonts w:ascii="Tahoma" w:hAnsi="Tahoma" w:cs="Tahoma"/>
                <w:sz w:val="20"/>
                <w:szCs w:val="20"/>
              </w:rPr>
            </w:pPr>
            <w:r w:rsidRPr="00A17B17">
              <w:rPr>
                <w:rFonts w:ascii="Tahoma" w:hAnsi="Tahoma" w:cs="Tahoma"/>
                <w:sz w:val="20"/>
                <w:szCs w:val="20"/>
              </w:rPr>
              <w:t>Or jaune 2N</w:t>
            </w:r>
            <w:r w:rsidR="00F42D88" w:rsidRPr="00A17B17">
              <w:rPr>
                <w:rFonts w:ascii="Tahoma" w:hAnsi="Tahoma" w:cs="Tahoma"/>
                <w:sz w:val="20"/>
                <w:szCs w:val="20"/>
              </w:rPr>
              <w:t xml:space="preserve"> </w:t>
            </w:r>
            <w:r w:rsidR="00F42D88" w:rsidRPr="00A17B17">
              <w:rPr>
                <w:rFonts w:ascii="Tahoma" w:hAnsi="Tahoma" w:cs="Tahoma"/>
                <w:i/>
                <w:sz w:val="20"/>
                <w:szCs w:val="20"/>
              </w:rPr>
              <w:t>Electrum</w:t>
            </w:r>
            <w:r w:rsidRPr="00A17B17">
              <w:rPr>
                <w:rFonts w:ascii="Tahoma" w:hAnsi="Tahoma" w:cs="Tahoma"/>
                <w:sz w:val="20"/>
                <w:szCs w:val="20"/>
              </w:rPr>
              <w:t xml:space="preserve"> 18ct satiné</w:t>
            </w:r>
          </w:p>
        </w:tc>
      </w:tr>
      <w:tr w:rsidR="00DE610F" w:rsidRPr="00A17B17" w14:paraId="5F91555D" w14:textId="77777777" w:rsidTr="00DE610F">
        <w:tc>
          <w:tcPr>
            <w:tcW w:w="2972" w:type="dxa"/>
          </w:tcPr>
          <w:p w14:paraId="58F78DFE" w14:textId="4C1B78A3" w:rsidR="00DE610F" w:rsidRPr="00A17B17" w:rsidRDefault="00DE610F" w:rsidP="00293FFA">
            <w:pPr>
              <w:jc w:val="both"/>
              <w:rPr>
                <w:rFonts w:ascii="Tahoma" w:hAnsi="Tahoma" w:cs="Tahoma"/>
                <w:sz w:val="20"/>
                <w:szCs w:val="20"/>
              </w:rPr>
            </w:pPr>
            <w:r w:rsidRPr="00A17B17">
              <w:rPr>
                <w:rFonts w:ascii="Tahoma" w:hAnsi="Tahoma" w:cs="Tahoma"/>
                <w:sz w:val="20"/>
                <w:szCs w:val="20"/>
              </w:rPr>
              <w:t>Dimensions :</w:t>
            </w:r>
          </w:p>
        </w:tc>
        <w:tc>
          <w:tcPr>
            <w:tcW w:w="6090" w:type="dxa"/>
          </w:tcPr>
          <w:p w14:paraId="2C0F3C84" w14:textId="655568F5" w:rsidR="00DE610F" w:rsidRPr="00A17B17" w:rsidRDefault="00DE610F" w:rsidP="00293FFA">
            <w:pPr>
              <w:jc w:val="both"/>
              <w:rPr>
                <w:rFonts w:ascii="Tahoma" w:hAnsi="Tahoma" w:cs="Tahoma"/>
                <w:sz w:val="20"/>
                <w:szCs w:val="20"/>
              </w:rPr>
            </w:pPr>
            <w:r w:rsidRPr="00A17B17">
              <w:rPr>
                <w:rFonts w:ascii="Tahoma" w:hAnsi="Tahoma" w:cs="Tahoma"/>
                <w:sz w:val="20"/>
                <w:szCs w:val="20"/>
              </w:rPr>
              <w:t>Largeur 41 mm ; longueur : 49,7 mm ; épaisseur : 14 mm</w:t>
            </w:r>
          </w:p>
        </w:tc>
      </w:tr>
      <w:tr w:rsidR="00DE610F" w:rsidRPr="00A17B17" w14:paraId="1C607A71" w14:textId="77777777" w:rsidTr="00DE610F">
        <w:tc>
          <w:tcPr>
            <w:tcW w:w="2972" w:type="dxa"/>
          </w:tcPr>
          <w:p w14:paraId="20EDD677" w14:textId="7DDD5DA5" w:rsidR="00DE610F" w:rsidRPr="00A17B17" w:rsidRDefault="00DE610F" w:rsidP="00293FFA">
            <w:pPr>
              <w:jc w:val="both"/>
              <w:rPr>
                <w:rFonts w:ascii="Tahoma" w:hAnsi="Tahoma" w:cs="Tahoma"/>
                <w:sz w:val="20"/>
                <w:szCs w:val="20"/>
              </w:rPr>
            </w:pPr>
            <w:r w:rsidRPr="00A17B17">
              <w:rPr>
                <w:rFonts w:ascii="Tahoma" w:hAnsi="Tahoma" w:cs="Tahoma"/>
                <w:sz w:val="20"/>
                <w:szCs w:val="20"/>
              </w:rPr>
              <w:t>Verre :</w:t>
            </w:r>
          </w:p>
        </w:tc>
        <w:tc>
          <w:tcPr>
            <w:tcW w:w="6090" w:type="dxa"/>
          </w:tcPr>
          <w:p w14:paraId="5F495C22" w14:textId="62B4FB4B" w:rsidR="00DE610F" w:rsidRPr="00A17B17" w:rsidRDefault="00DE610F" w:rsidP="00293FFA">
            <w:pPr>
              <w:jc w:val="both"/>
              <w:rPr>
                <w:rFonts w:ascii="Tahoma" w:hAnsi="Tahoma" w:cs="Tahoma"/>
                <w:sz w:val="20"/>
                <w:szCs w:val="20"/>
              </w:rPr>
            </w:pPr>
            <w:r w:rsidRPr="00A17B17">
              <w:rPr>
                <w:rFonts w:ascii="Tahoma" w:hAnsi="Tahoma" w:cs="Tahoma"/>
                <w:sz w:val="20"/>
                <w:szCs w:val="20"/>
              </w:rPr>
              <w:t>Cristal de saphir transparent</w:t>
            </w:r>
          </w:p>
        </w:tc>
      </w:tr>
      <w:tr w:rsidR="00DE610F" w:rsidRPr="00A17B17" w14:paraId="7CA5AC18" w14:textId="77777777" w:rsidTr="00DE610F">
        <w:tc>
          <w:tcPr>
            <w:tcW w:w="2972" w:type="dxa"/>
          </w:tcPr>
          <w:p w14:paraId="776A76FF" w14:textId="49AAF5AD" w:rsidR="00DE610F" w:rsidRPr="00A17B17" w:rsidRDefault="00DE610F" w:rsidP="00293FFA">
            <w:pPr>
              <w:jc w:val="both"/>
              <w:rPr>
                <w:rFonts w:ascii="Tahoma" w:hAnsi="Tahoma" w:cs="Tahoma"/>
                <w:sz w:val="20"/>
                <w:szCs w:val="20"/>
              </w:rPr>
            </w:pPr>
            <w:r w:rsidRPr="00A17B17">
              <w:rPr>
                <w:rFonts w:ascii="Tahoma" w:hAnsi="Tahoma" w:cs="Tahoma"/>
                <w:sz w:val="20"/>
                <w:szCs w:val="20"/>
              </w:rPr>
              <w:t>Résistance à l'eau :</w:t>
            </w:r>
          </w:p>
        </w:tc>
        <w:tc>
          <w:tcPr>
            <w:tcW w:w="6090" w:type="dxa"/>
          </w:tcPr>
          <w:p w14:paraId="4A6415D0" w14:textId="0AF8D81D" w:rsidR="00DE610F" w:rsidRPr="00A17B17" w:rsidRDefault="00DE610F" w:rsidP="00293FFA">
            <w:pPr>
              <w:jc w:val="both"/>
              <w:rPr>
                <w:rFonts w:ascii="Tahoma" w:hAnsi="Tahoma" w:cs="Tahoma"/>
                <w:sz w:val="20"/>
                <w:szCs w:val="20"/>
              </w:rPr>
            </w:pPr>
            <w:r w:rsidRPr="00A17B17">
              <w:rPr>
                <w:rFonts w:ascii="Tahoma" w:hAnsi="Tahoma" w:cs="Tahoma"/>
                <w:sz w:val="20"/>
                <w:szCs w:val="20"/>
              </w:rPr>
              <w:t>Pression testée à 3ATM (30m</w:t>
            </w:r>
            <w:r w:rsidR="00A17B17">
              <w:rPr>
                <w:rFonts w:ascii="Tahoma" w:hAnsi="Tahoma" w:cs="Tahoma"/>
                <w:sz w:val="20"/>
                <w:szCs w:val="20"/>
              </w:rPr>
              <w:t xml:space="preserve"> </w:t>
            </w:r>
            <w:bookmarkStart w:id="0" w:name="_GoBack"/>
            <w:bookmarkEnd w:id="0"/>
            <w:r w:rsidRPr="00A17B17">
              <w:rPr>
                <w:rFonts w:ascii="Tahoma" w:hAnsi="Tahoma" w:cs="Tahoma"/>
                <w:sz w:val="20"/>
                <w:szCs w:val="20"/>
              </w:rPr>
              <w:t>- 3 bar)</w:t>
            </w:r>
          </w:p>
        </w:tc>
      </w:tr>
      <w:tr w:rsidR="00DE610F" w:rsidRPr="00A17B17" w14:paraId="6E1A730C" w14:textId="77777777" w:rsidTr="00DE610F">
        <w:tc>
          <w:tcPr>
            <w:tcW w:w="2972" w:type="dxa"/>
          </w:tcPr>
          <w:p w14:paraId="181528A6" w14:textId="664CB91F" w:rsidR="00DE610F" w:rsidRPr="00A17B17" w:rsidRDefault="00DE610F" w:rsidP="00293FFA">
            <w:pPr>
              <w:jc w:val="both"/>
              <w:rPr>
                <w:rFonts w:ascii="Tahoma" w:hAnsi="Tahoma" w:cs="Tahoma"/>
                <w:sz w:val="20"/>
                <w:szCs w:val="20"/>
              </w:rPr>
            </w:pPr>
            <w:r w:rsidRPr="00A17B17">
              <w:rPr>
                <w:rFonts w:ascii="Tahoma" w:hAnsi="Tahoma" w:cs="Tahoma"/>
                <w:sz w:val="20"/>
                <w:szCs w:val="20"/>
              </w:rPr>
              <w:t>Bracelet</w:t>
            </w:r>
          </w:p>
        </w:tc>
        <w:tc>
          <w:tcPr>
            <w:tcW w:w="6090" w:type="dxa"/>
          </w:tcPr>
          <w:p w14:paraId="7EC531F5" w14:textId="3A003FAC" w:rsidR="00DE610F" w:rsidRPr="00A17B17" w:rsidRDefault="00F42D88" w:rsidP="00293FFA">
            <w:pPr>
              <w:jc w:val="both"/>
              <w:rPr>
                <w:rFonts w:ascii="Tahoma" w:hAnsi="Tahoma" w:cs="Tahoma"/>
                <w:sz w:val="20"/>
                <w:szCs w:val="20"/>
              </w:rPr>
            </w:pPr>
            <w:r w:rsidRPr="00A17B17">
              <w:rPr>
                <w:rFonts w:ascii="Tahoma" w:hAnsi="Tahoma" w:cs="Tahoma"/>
                <w:sz w:val="20"/>
                <w:szCs w:val="20"/>
              </w:rPr>
              <w:t>Cuir</w:t>
            </w:r>
          </w:p>
        </w:tc>
      </w:tr>
      <w:tr w:rsidR="00DE610F" w:rsidRPr="00A17B17" w14:paraId="7C258DDA" w14:textId="77777777" w:rsidTr="00DE610F">
        <w:tc>
          <w:tcPr>
            <w:tcW w:w="2972" w:type="dxa"/>
          </w:tcPr>
          <w:p w14:paraId="50AEAAC9" w14:textId="77777777" w:rsidR="00DE610F" w:rsidRPr="00A17B17" w:rsidRDefault="00DE610F" w:rsidP="00293FFA">
            <w:pPr>
              <w:jc w:val="both"/>
              <w:rPr>
                <w:rFonts w:ascii="Tahoma" w:hAnsi="Tahoma" w:cs="Tahoma"/>
                <w:sz w:val="20"/>
                <w:szCs w:val="20"/>
              </w:rPr>
            </w:pPr>
          </w:p>
          <w:p w14:paraId="6F84A544" w14:textId="77777777" w:rsidR="00F42D88" w:rsidRPr="00A17B17" w:rsidRDefault="00F42D88" w:rsidP="00293FFA">
            <w:pPr>
              <w:jc w:val="both"/>
              <w:rPr>
                <w:rFonts w:ascii="Tahoma" w:hAnsi="Tahoma" w:cs="Tahoma"/>
                <w:sz w:val="20"/>
                <w:szCs w:val="20"/>
              </w:rPr>
            </w:pPr>
          </w:p>
        </w:tc>
        <w:tc>
          <w:tcPr>
            <w:tcW w:w="6090" w:type="dxa"/>
          </w:tcPr>
          <w:p w14:paraId="4EC524E7" w14:textId="77777777" w:rsidR="00DE610F" w:rsidRPr="00A17B17" w:rsidRDefault="00DE610F" w:rsidP="00293FFA">
            <w:pPr>
              <w:jc w:val="both"/>
              <w:rPr>
                <w:rFonts w:ascii="Tahoma" w:hAnsi="Tahoma" w:cs="Tahoma"/>
                <w:sz w:val="20"/>
                <w:szCs w:val="20"/>
              </w:rPr>
            </w:pPr>
          </w:p>
        </w:tc>
      </w:tr>
      <w:tr w:rsidR="00DE610F" w14:paraId="1064C165" w14:textId="77777777" w:rsidTr="00DE610F">
        <w:tc>
          <w:tcPr>
            <w:tcW w:w="2972" w:type="dxa"/>
          </w:tcPr>
          <w:p w14:paraId="3D5D0BCF" w14:textId="1E6E7990" w:rsidR="00DE610F" w:rsidRPr="00A17B17" w:rsidRDefault="00DE610F" w:rsidP="00293FFA">
            <w:pPr>
              <w:jc w:val="both"/>
              <w:rPr>
                <w:rFonts w:ascii="Tahoma" w:hAnsi="Tahoma" w:cs="Tahoma"/>
                <w:b/>
                <w:sz w:val="20"/>
                <w:szCs w:val="20"/>
              </w:rPr>
            </w:pPr>
            <w:r w:rsidRPr="00A17B17">
              <w:rPr>
                <w:rFonts w:ascii="Tahoma" w:hAnsi="Tahoma" w:cs="Tahoma"/>
                <w:b/>
                <w:sz w:val="20"/>
                <w:szCs w:val="20"/>
              </w:rPr>
              <w:t>Prix </w:t>
            </w:r>
          </w:p>
        </w:tc>
        <w:tc>
          <w:tcPr>
            <w:tcW w:w="6090" w:type="dxa"/>
          </w:tcPr>
          <w:p w14:paraId="359AD832" w14:textId="1D5BC797" w:rsidR="00DE610F" w:rsidRDefault="00F42D88" w:rsidP="00293FFA">
            <w:pPr>
              <w:jc w:val="both"/>
              <w:rPr>
                <w:rFonts w:ascii="Tahoma" w:hAnsi="Tahoma" w:cs="Tahoma"/>
                <w:sz w:val="20"/>
                <w:szCs w:val="20"/>
              </w:rPr>
            </w:pPr>
            <w:r w:rsidRPr="00A17B17">
              <w:rPr>
                <w:rFonts w:ascii="Tahoma" w:hAnsi="Tahoma" w:cs="Tahoma"/>
                <w:sz w:val="20"/>
                <w:szCs w:val="20"/>
              </w:rPr>
              <w:t xml:space="preserve">CHF </w:t>
            </w:r>
            <w:r w:rsidR="00293FFA" w:rsidRPr="00A17B17">
              <w:rPr>
                <w:rFonts w:ascii="Tahoma" w:hAnsi="Tahoma" w:cs="Tahoma"/>
                <w:sz w:val="20"/>
                <w:szCs w:val="20"/>
              </w:rPr>
              <w:t>62'000.00 (francs suisses / taxes non incluses)</w:t>
            </w:r>
          </w:p>
        </w:tc>
      </w:tr>
    </w:tbl>
    <w:p w14:paraId="1B90C120" w14:textId="77777777" w:rsidR="00DE610F" w:rsidRPr="0081039A" w:rsidRDefault="00DE610F" w:rsidP="00293FFA">
      <w:pPr>
        <w:jc w:val="both"/>
        <w:rPr>
          <w:rFonts w:ascii="Tahoma" w:hAnsi="Tahoma" w:cs="Tahoma"/>
          <w:b/>
          <w:bCs/>
          <w:sz w:val="20"/>
          <w:szCs w:val="20"/>
        </w:rPr>
      </w:pPr>
    </w:p>
    <w:p w14:paraId="0DF32F06" w14:textId="77777777" w:rsidR="00DE610F" w:rsidRDefault="00DE610F" w:rsidP="00293FFA">
      <w:pPr>
        <w:jc w:val="both"/>
        <w:rPr>
          <w:rFonts w:ascii="Tahoma" w:hAnsi="Tahoma" w:cs="Tahoma"/>
          <w:sz w:val="20"/>
          <w:szCs w:val="20"/>
        </w:rPr>
      </w:pPr>
    </w:p>
    <w:p w14:paraId="07BC74B2" w14:textId="77777777" w:rsidR="00DE610F" w:rsidRPr="0081039A" w:rsidRDefault="00DE610F" w:rsidP="00293FFA">
      <w:pPr>
        <w:spacing w:after="0"/>
        <w:jc w:val="both"/>
        <w:rPr>
          <w:rFonts w:ascii="Tahoma" w:hAnsi="Tahoma" w:cs="Tahoma"/>
          <w:sz w:val="20"/>
          <w:szCs w:val="20"/>
        </w:rPr>
      </w:pPr>
    </w:p>
    <w:p w14:paraId="455FBC77" w14:textId="77777777" w:rsidR="00DE610F" w:rsidRPr="0081039A" w:rsidRDefault="00DE610F" w:rsidP="00293FFA">
      <w:pPr>
        <w:spacing w:after="0"/>
        <w:jc w:val="both"/>
        <w:rPr>
          <w:rFonts w:ascii="Tahoma" w:hAnsi="Tahoma" w:cs="Tahoma"/>
          <w:sz w:val="20"/>
          <w:szCs w:val="20"/>
        </w:rPr>
      </w:pPr>
      <w:r w:rsidRPr="0081039A">
        <w:rPr>
          <w:rFonts w:ascii="Tahoma" w:hAnsi="Tahoma" w:cs="Tahoma"/>
          <w:sz w:val="20"/>
          <w:szCs w:val="20"/>
        </w:rPr>
        <w:t>Contact presse :</w:t>
      </w:r>
    </w:p>
    <w:p w14:paraId="6A760C6B" w14:textId="77777777" w:rsidR="00B753DE" w:rsidRDefault="00DE610F" w:rsidP="00293FFA">
      <w:pPr>
        <w:spacing w:after="0"/>
        <w:jc w:val="both"/>
        <w:rPr>
          <w:rFonts w:ascii="Tahoma" w:hAnsi="Tahoma" w:cs="Tahoma"/>
          <w:sz w:val="20"/>
          <w:szCs w:val="20"/>
        </w:rPr>
      </w:pPr>
      <w:r w:rsidRPr="0081039A">
        <w:rPr>
          <w:rFonts w:ascii="Tahoma" w:hAnsi="Tahoma" w:cs="Tahoma"/>
          <w:sz w:val="20"/>
          <w:szCs w:val="20"/>
        </w:rPr>
        <w:t>Ms Yacine Sar</w:t>
      </w:r>
      <w:r>
        <w:rPr>
          <w:rFonts w:ascii="Tahoma" w:hAnsi="Tahoma" w:cs="Tahoma"/>
          <w:sz w:val="20"/>
          <w:szCs w:val="20"/>
        </w:rPr>
        <w:t xml:space="preserve">  </w:t>
      </w:r>
    </w:p>
    <w:p w14:paraId="04CDFF6B" w14:textId="4DC74C0C" w:rsidR="00DE610F" w:rsidRPr="0081039A" w:rsidRDefault="00DE610F" w:rsidP="00293FFA">
      <w:pPr>
        <w:spacing w:after="0"/>
        <w:jc w:val="both"/>
        <w:rPr>
          <w:rFonts w:ascii="Tahoma" w:hAnsi="Tahoma" w:cs="Tahoma"/>
          <w:sz w:val="20"/>
          <w:szCs w:val="20"/>
        </w:rPr>
      </w:pPr>
      <w:r>
        <w:rPr>
          <w:rFonts w:ascii="Tahoma" w:hAnsi="Tahoma" w:cs="Tahoma"/>
          <w:sz w:val="20"/>
          <w:szCs w:val="20"/>
        </w:rPr>
        <w:t>+41 22 900 2027</w:t>
      </w:r>
    </w:p>
    <w:p w14:paraId="6DCC6BB5" w14:textId="77777777" w:rsidR="00DE610F" w:rsidRPr="0081039A" w:rsidRDefault="001A2536" w:rsidP="00293FFA">
      <w:pPr>
        <w:spacing w:after="0"/>
        <w:jc w:val="both"/>
        <w:rPr>
          <w:rFonts w:ascii="Tahoma" w:hAnsi="Tahoma" w:cs="Tahoma"/>
          <w:sz w:val="20"/>
          <w:szCs w:val="20"/>
        </w:rPr>
      </w:pPr>
      <w:hyperlink r:id="rId8" w:history="1">
        <w:r w:rsidR="00DE610F" w:rsidRPr="0081039A">
          <w:rPr>
            <w:rStyle w:val="Lienhypertexte"/>
            <w:rFonts w:ascii="Tahoma" w:hAnsi="Tahoma" w:cs="Tahoma"/>
            <w:sz w:val="20"/>
            <w:szCs w:val="20"/>
          </w:rPr>
          <w:t>yacine@urwerk.com</w:t>
        </w:r>
      </w:hyperlink>
      <w:r w:rsidR="00DE610F" w:rsidRPr="0081039A">
        <w:rPr>
          <w:rFonts w:ascii="Tahoma" w:hAnsi="Tahoma" w:cs="Tahoma"/>
          <w:sz w:val="20"/>
          <w:szCs w:val="20"/>
        </w:rPr>
        <w:t xml:space="preserve"> </w:t>
      </w:r>
    </w:p>
    <w:p w14:paraId="564CF5AA" w14:textId="77777777" w:rsidR="00DE610F" w:rsidRDefault="001A2536" w:rsidP="00293FFA">
      <w:pPr>
        <w:spacing w:after="0"/>
        <w:jc w:val="both"/>
        <w:rPr>
          <w:rFonts w:ascii="Tahoma" w:hAnsi="Tahoma" w:cs="Tahoma"/>
          <w:sz w:val="20"/>
          <w:szCs w:val="20"/>
        </w:rPr>
      </w:pPr>
      <w:hyperlink r:id="rId9" w:history="1">
        <w:r w:rsidR="00DE610F" w:rsidRPr="00AF1C42">
          <w:rPr>
            <w:rStyle w:val="Lienhypertexte"/>
            <w:rFonts w:ascii="Tahoma" w:hAnsi="Tahoma" w:cs="Tahoma"/>
            <w:sz w:val="20"/>
            <w:szCs w:val="20"/>
          </w:rPr>
          <w:t>https://www.urwerk.com/press</w:t>
        </w:r>
      </w:hyperlink>
    </w:p>
    <w:p w14:paraId="7FEE6774" w14:textId="083631AB" w:rsidR="00A916C3" w:rsidRPr="00ED76A6" w:rsidRDefault="00A916C3" w:rsidP="00293FFA">
      <w:pPr>
        <w:jc w:val="both"/>
        <w:rPr>
          <w:sz w:val="24"/>
          <w:szCs w:val="24"/>
        </w:rPr>
      </w:pPr>
    </w:p>
    <w:sectPr w:rsidR="00A916C3" w:rsidRPr="00ED76A6">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9FCB6" w14:textId="77777777" w:rsidR="001A2536" w:rsidRDefault="001A2536" w:rsidP="00F42D88">
      <w:pPr>
        <w:spacing w:after="0" w:line="240" w:lineRule="auto"/>
      </w:pPr>
      <w:r>
        <w:separator/>
      </w:r>
    </w:p>
  </w:endnote>
  <w:endnote w:type="continuationSeparator" w:id="0">
    <w:p w14:paraId="5EF5E60D" w14:textId="77777777" w:rsidR="001A2536" w:rsidRDefault="001A2536" w:rsidP="00F4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D3EF8" w14:textId="77777777" w:rsidR="001A2536" w:rsidRDefault="001A2536" w:rsidP="00F42D88">
      <w:pPr>
        <w:spacing w:after="0" w:line="240" w:lineRule="auto"/>
      </w:pPr>
      <w:r>
        <w:separator/>
      </w:r>
    </w:p>
  </w:footnote>
  <w:footnote w:type="continuationSeparator" w:id="0">
    <w:p w14:paraId="46EA815C" w14:textId="77777777" w:rsidR="001A2536" w:rsidRDefault="001A2536" w:rsidP="00F42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C1285" w14:textId="53B40561" w:rsidR="00F42D88" w:rsidRDefault="00F42D88" w:rsidP="00F42D88">
    <w:pPr>
      <w:pStyle w:val="En-tte"/>
      <w:jc w:val="right"/>
    </w:pPr>
    <w:r>
      <w:rPr>
        <w:noProof/>
        <w:lang w:eastAsia="fr-CH"/>
      </w:rPr>
      <w:drawing>
        <wp:inline distT="0" distB="0" distL="0" distR="0" wp14:anchorId="3C3F3294" wp14:editId="49173AFB">
          <wp:extent cx="2520000" cy="684412"/>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p w14:paraId="7516071E" w14:textId="77777777" w:rsidR="00F42D88" w:rsidRDefault="00F42D8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178"/>
    <w:rsid w:val="00073878"/>
    <w:rsid w:val="000E4137"/>
    <w:rsid w:val="00144F2B"/>
    <w:rsid w:val="00170F5E"/>
    <w:rsid w:val="001A2536"/>
    <w:rsid w:val="001C05E6"/>
    <w:rsid w:val="002835CA"/>
    <w:rsid w:val="00293FFA"/>
    <w:rsid w:val="002D5112"/>
    <w:rsid w:val="002D7D25"/>
    <w:rsid w:val="002F31C5"/>
    <w:rsid w:val="003A58B0"/>
    <w:rsid w:val="003D38FA"/>
    <w:rsid w:val="003E4319"/>
    <w:rsid w:val="003F2FCA"/>
    <w:rsid w:val="00411181"/>
    <w:rsid w:val="004531A9"/>
    <w:rsid w:val="004A2723"/>
    <w:rsid w:val="004C2650"/>
    <w:rsid w:val="0052198B"/>
    <w:rsid w:val="005A791D"/>
    <w:rsid w:val="00602598"/>
    <w:rsid w:val="00605E9E"/>
    <w:rsid w:val="0062414E"/>
    <w:rsid w:val="0065082D"/>
    <w:rsid w:val="0065632F"/>
    <w:rsid w:val="0068770D"/>
    <w:rsid w:val="006B1767"/>
    <w:rsid w:val="00703FD1"/>
    <w:rsid w:val="007D307F"/>
    <w:rsid w:val="00854225"/>
    <w:rsid w:val="00876AB5"/>
    <w:rsid w:val="008856B7"/>
    <w:rsid w:val="008B3115"/>
    <w:rsid w:val="008B4178"/>
    <w:rsid w:val="008E34E9"/>
    <w:rsid w:val="00997D34"/>
    <w:rsid w:val="009D6339"/>
    <w:rsid w:val="00A17B17"/>
    <w:rsid w:val="00A433DD"/>
    <w:rsid w:val="00A66BD6"/>
    <w:rsid w:val="00A80975"/>
    <w:rsid w:val="00A916C3"/>
    <w:rsid w:val="00AF268E"/>
    <w:rsid w:val="00B0725D"/>
    <w:rsid w:val="00B501CD"/>
    <w:rsid w:val="00B753DE"/>
    <w:rsid w:val="00BA14BC"/>
    <w:rsid w:val="00BB1327"/>
    <w:rsid w:val="00BC7D11"/>
    <w:rsid w:val="00CB36BB"/>
    <w:rsid w:val="00D5653D"/>
    <w:rsid w:val="00DE46BB"/>
    <w:rsid w:val="00DE610F"/>
    <w:rsid w:val="00E52048"/>
    <w:rsid w:val="00E7198C"/>
    <w:rsid w:val="00E71DB1"/>
    <w:rsid w:val="00E9120A"/>
    <w:rsid w:val="00ED76A6"/>
    <w:rsid w:val="00F03119"/>
    <w:rsid w:val="00F42D88"/>
    <w:rsid w:val="00F479BC"/>
    <w:rsid w:val="00F879D0"/>
    <w:rsid w:val="00F90E8C"/>
    <w:rsid w:val="00FA6D71"/>
    <w:rsid w:val="00FD0FE9"/>
    <w:rsid w:val="00FE4E0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6C2DD"/>
  <w15:chartTrackingRefBased/>
  <w15:docId w15:val="{C285502F-247B-4FF0-901F-7CDCB45F8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DE610F"/>
    <w:rPr>
      <w:color w:val="0563C1"/>
      <w:u w:val="single"/>
    </w:rPr>
  </w:style>
  <w:style w:type="table" w:styleId="Grilledutableau">
    <w:name w:val="Table Grid"/>
    <w:basedOn w:val="TableauNormal"/>
    <w:uiPriority w:val="39"/>
    <w:rsid w:val="00DE6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42D88"/>
    <w:pPr>
      <w:tabs>
        <w:tab w:val="center" w:pos="4536"/>
        <w:tab w:val="right" w:pos="9072"/>
      </w:tabs>
      <w:spacing w:after="0" w:line="240" w:lineRule="auto"/>
    </w:pPr>
  </w:style>
  <w:style w:type="character" w:customStyle="1" w:styleId="En-tteCar">
    <w:name w:val="En-tête Car"/>
    <w:basedOn w:val="Policepardfaut"/>
    <w:link w:val="En-tte"/>
    <w:uiPriority w:val="99"/>
    <w:rsid w:val="00F42D88"/>
  </w:style>
  <w:style w:type="paragraph" w:styleId="Pieddepage">
    <w:name w:val="footer"/>
    <w:basedOn w:val="Normal"/>
    <w:link w:val="PieddepageCar"/>
    <w:uiPriority w:val="99"/>
    <w:unhideWhenUsed/>
    <w:rsid w:val="00F42D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7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cine@urwerk.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urwerk.com/pr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689</Words>
  <Characters>3790</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Yacine Sar</cp:lastModifiedBy>
  <cp:revision>2</cp:revision>
  <dcterms:created xsi:type="dcterms:W3CDTF">2021-08-23T08:22:00Z</dcterms:created>
  <dcterms:modified xsi:type="dcterms:W3CDTF">2021-08-23T08:22:00Z</dcterms:modified>
</cp:coreProperties>
</file>