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577C8" w14:textId="77777777" w:rsidR="004763C5" w:rsidRDefault="004763C5" w:rsidP="000027C5">
      <w:pPr>
        <w:spacing w:after="0"/>
        <w:ind w:right="-1"/>
        <w:jc w:val="both"/>
        <w:rPr>
          <w:sz w:val="28"/>
          <w:szCs w:val="28"/>
          <w:lang w:val="en-GB"/>
        </w:rPr>
      </w:pPr>
    </w:p>
    <w:p w14:paraId="43DFEE47" w14:textId="4D81B35C" w:rsidR="0091606E" w:rsidRPr="004B5070" w:rsidRDefault="0091606E" w:rsidP="000027C5">
      <w:pPr>
        <w:spacing w:after="0"/>
        <w:ind w:right="-1"/>
        <w:jc w:val="both"/>
        <w:rPr>
          <w:sz w:val="28"/>
          <w:szCs w:val="28"/>
          <w:lang w:val="en-GB"/>
        </w:rPr>
      </w:pPr>
      <w:r w:rsidRPr="004B5070">
        <w:rPr>
          <w:sz w:val="28"/>
          <w:szCs w:val="28"/>
          <w:lang w:val="en-GB"/>
        </w:rPr>
        <w:t>The</w:t>
      </w:r>
      <w:r w:rsidR="00E977E5" w:rsidRPr="004B5070">
        <w:rPr>
          <w:sz w:val="28"/>
          <w:szCs w:val="28"/>
          <w:lang w:val="en-GB"/>
        </w:rPr>
        <w:t xml:space="preserve"> UR-105</w:t>
      </w:r>
      <w:r w:rsidR="007A2C71" w:rsidRPr="004B5070">
        <w:rPr>
          <w:sz w:val="28"/>
          <w:szCs w:val="28"/>
          <w:lang w:val="en-GB"/>
        </w:rPr>
        <w:t xml:space="preserve"> CT</w:t>
      </w:r>
      <w:r w:rsidRPr="004B5070">
        <w:rPr>
          <w:sz w:val="28"/>
          <w:szCs w:val="28"/>
          <w:lang w:val="en-GB"/>
        </w:rPr>
        <w:t xml:space="preserve"> </w:t>
      </w:r>
      <w:r w:rsidR="00B1533E" w:rsidRPr="004B5070">
        <w:rPr>
          <w:sz w:val="28"/>
          <w:szCs w:val="28"/>
          <w:lang w:val="en-GB"/>
        </w:rPr>
        <w:t>Kryptonite:</w:t>
      </w:r>
      <w:r w:rsidRPr="004B5070">
        <w:rPr>
          <w:sz w:val="28"/>
          <w:szCs w:val="28"/>
          <w:lang w:val="en-GB"/>
        </w:rPr>
        <w:t xml:space="preserve"> Let there be light… </w:t>
      </w:r>
    </w:p>
    <w:p w14:paraId="00C4F97B" w14:textId="77777777" w:rsidR="0091606E" w:rsidRPr="004B5070" w:rsidRDefault="0091606E" w:rsidP="000027C5">
      <w:pPr>
        <w:spacing w:after="0"/>
        <w:ind w:right="-1"/>
        <w:jc w:val="both"/>
        <w:rPr>
          <w:sz w:val="28"/>
          <w:szCs w:val="28"/>
          <w:lang w:val="en-GB"/>
        </w:rPr>
      </w:pPr>
      <w:bookmarkStart w:id="0" w:name="_GoBack"/>
      <w:bookmarkEnd w:id="0"/>
    </w:p>
    <w:p w14:paraId="1FA39570" w14:textId="77777777" w:rsidR="00213F53" w:rsidRPr="004B5070" w:rsidRDefault="008D1137" w:rsidP="000027C5">
      <w:pPr>
        <w:spacing w:after="0"/>
        <w:ind w:right="-1"/>
        <w:jc w:val="both"/>
        <w:rPr>
          <w:lang w:val="en-GB"/>
        </w:rPr>
      </w:pPr>
      <w:r w:rsidRPr="004B5070">
        <w:rPr>
          <w:lang w:val="en-GB"/>
        </w:rPr>
        <w:t>Gen</w:t>
      </w:r>
      <w:r w:rsidR="0091606E" w:rsidRPr="004B5070">
        <w:rPr>
          <w:lang w:val="en-GB"/>
        </w:rPr>
        <w:t>e</w:t>
      </w:r>
      <w:r w:rsidRPr="004B5070">
        <w:rPr>
          <w:lang w:val="en-GB"/>
        </w:rPr>
        <w:t>v</w:t>
      </w:r>
      <w:r w:rsidR="0091606E" w:rsidRPr="004B5070">
        <w:rPr>
          <w:lang w:val="en-GB"/>
        </w:rPr>
        <w:t>a</w:t>
      </w:r>
      <w:r w:rsidRPr="004B5070">
        <w:rPr>
          <w:lang w:val="en-GB"/>
        </w:rPr>
        <w:t xml:space="preserve"> - </w:t>
      </w:r>
      <w:r w:rsidR="0091606E" w:rsidRPr="004B5070">
        <w:rPr>
          <w:lang w:val="en-GB"/>
        </w:rPr>
        <w:t>June</w:t>
      </w:r>
      <w:r w:rsidR="00800C34" w:rsidRPr="004B5070">
        <w:rPr>
          <w:lang w:val="en-GB"/>
        </w:rPr>
        <w:t xml:space="preserve"> 201</w:t>
      </w:r>
      <w:r w:rsidR="00213F53" w:rsidRPr="004B5070">
        <w:rPr>
          <w:lang w:val="en-GB"/>
        </w:rPr>
        <w:t>8</w:t>
      </w:r>
      <w:r w:rsidR="00800C34" w:rsidRPr="004B5070">
        <w:rPr>
          <w:lang w:val="en-GB"/>
        </w:rPr>
        <w:t>.</w:t>
      </w:r>
    </w:p>
    <w:p w14:paraId="20230915" w14:textId="72EC59AC" w:rsidR="00213F53" w:rsidRPr="004B5070" w:rsidRDefault="0091606E" w:rsidP="000027C5">
      <w:pPr>
        <w:spacing w:after="0"/>
        <w:ind w:right="-1"/>
        <w:jc w:val="both"/>
        <w:rPr>
          <w:lang w:val="en-GB"/>
        </w:rPr>
      </w:pPr>
      <w:r w:rsidRPr="004B5070">
        <w:rPr>
          <w:lang w:val="en-GB"/>
        </w:rPr>
        <w:t>There are several features that set</w:t>
      </w:r>
      <w:r w:rsidR="00B47B28">
        <w:rPr>
          <w:lang w:val="en-GB"/>
        </w:rPr>
        <w:t xml:space="preserve"> URWERK</w:t>
      </w:r>
      <w:r w:rsidRPr="004B5070">
        <w:rPr>
          <w:lang w:val="en-GB"/>
        </w:rPr>
        <w:t xml:space="preserve"> watches apart from </w:t>
      </w:r>
      <w:r w:rsidR="004B5070">
        <w:rPr>
          <w:lang w:val="en-GB"/>
        </w:rPr>
        <w:t>any</w:t>
      </w:r>
      <w:r w:rsidRPr="004B5070">
        <w:rPr>
          <w:lang w:val="en-GB"/>
        </w:rPr>
        <w:t xml:space="preserve"> </w:t>
      </w:r>
      <w:r w:rsidR="004B5070">
        <w:rPr>
          <w:lang w:val="en-GB"/>
        </w:rPr>
        <w:t>other product</w:t>
      </w:r>
      <w:r w:rsidRPr="004B5070">
        <w:rPr>
          <w:lang w:val="en-GB"/>
        </w:rPr>
        <w:t xml:space="preserve"> of the luxury wa</w:t>
      </w:r>
      <w:r w:rsidR="004B5070">
        <w:rPr>
          <w:lang w:val="en-GB"/>
        </w:rPr>
        <w:t>t</w:t>
      </w:r>
      <w:r w:rsidR="000D6F96">
        <w:rPr>
          <w:lang w:val="en-GB"/>
        </w:rPr>
        <w:t>ch sector. The most obvious is of course</w:t>
      </w:r>
      <w:r w:rsidR="00B47B28">
        <w:rPr>
          <w:lang w:val="en-GB"/>
        </w:rPr>
        <w:t xml:space="preserve"> URWERK</w:t>
      </w:r>
      <w:r w:rsidRPr="004B5070">
        <w:rPr>
          <w:lang w:val="en-GB"/>
        </w:rPr>
        <w:t>’s trademark satellite wandering</w:t>
      </w:r>
      <w:r w:rsidR="004B5070" w:rsidRPr="004B5070">
        <w:rPr>
          <w:lang w:val="en-GB"/>
        </w:rPr>
        <w:t>-</w:t>
      </w:r>
      <w:r w:rsidRPr="004B5070">
        <w:rPr>
          <w:lang w:val="en-GB"/>
        </w:rPr>
        <w:t>hours</w:t>
      </w:r>
      <w:r w:rsidR="004B5070" w:rsidRPr="004B5070">
        <w:rPr>
          <w:lang w:val="en-GB"/>
        </w:rPr>
        <w:t xml:space="preserve"> indication</w:t>
      </w:r>
      <w:r w:rsidRPr="004B5070">
        <w:rPr>
          <w:lang w:val="en-GB"/>
        </w:rPr>
        <w:t xml:space="preserve">. </w:t>
      </w:r>
      <w:r w:rsidR="004B5070">
        <w:rPr>
          <w:lang w:val="en-GB"/>
        </w:rPr>
        <w:t xml:space="preserve">Equally </w:t>
      </w:r>
      <w:r w:rsidR="006C6EE2">
        <w:rPr>
          <w:lang w:val="en-GB"/>
        </w:rPr>
        <w:t>unmistakeable</w:t>
      </w:r>
      <w:r w:rsidR="004B5070">
        <w:rPr>
          <w:lang w:val="en-GB"/>
        </w:rPr>
        <w:t xml:space="preserve"> is t</w:t>
      </w:r>
      <w:r w:rsidR="004B5070" w:rsidRPr="004B5070">
        <w:rPr>
          <w:lang w:val="en-GB"/>
        </w:rPr>
        <w:t xml:space="preserve">he shape of the case with its imposing crown at 12 </w:t>
      </w:r>
      <w:r w:rsidR="004B5070">
        <w:rPr>
          <w:lang w:val="en-GB"/>
        </w:rPr>
        <w:t>o'clock.</w:t>
      </w:r>
      <w:r w:rsidR="004B5070" w:rsidRPr="004B5070">
        <w:rPr>
          <w:lang w:val="en-GB"/>
        </w:rPr>
        <w:t xml:space="preserve"> </w:t>
      </w:r>
      <w:r w:rsidR="004B5070">
        <w:rPr>
          <w:lang w:val="en-GB"/>
        </w:rPr>
        <w:t xml:space="preserve">The more perspective might also remark on the liberal use of </w:t>
      </w:r>
      <w:r w:rsidR="00213F53" w:rsidRPr="004B5070">
        <w:rPr>
          <w:lang w:val="en-GB"/>
        </w:rPr>
        <w:t xml:space="preserve">SuperLuminova </w:t>
      </w:r>
      <w:r w:rsidR="000D6F96">
        <w:rPr>
          <w:lang w:val="en-GB"/>
        </w:rPr>
        <w:t xml:space="preserve">lighting up the indications on the dial. This is more than a creative whim by the brand’s creators; it harks back to the source of their inspiration: the </w:t>
      </w:r>
      <w:r w:rsidR="00CA3EA1">
        <w:rPr>
          <w:lang w:val="en-GB"/>
        </w:rPr>
        <w:t>17</w:t>
      </w:r>
      <w:r w:rsidR="00CA3EA1" w:rsidRPr="000D6F96">
        <w:rPr>
          <w:vertAlign w:val="superscript"/>
          <w:lang w:val="en-GB"/>
        </w:rPr>
        <w:t>th</w:t>
      </w:r>
      <w:r w:rsidR="00CA3EA1">
        <w:rPr>
          <w:lang w:val="en-GB"/>
        </w:rPr>
        <w:t xml:space="preserve"> century night clocks made by the Campani brothers</w:t>
      </w:r>
      <w:r w:rsidR="000D6F96">
        <w:rPr>
          <w:lang w:val="en-GB"/>
        </w:rPr>
        <w:t xml:space="preserve">. </w:t>
      </w:r>
    </w:p>
    <w:p w14:paraId="66E23F8E" w14:textId="10AD17E9" w:rsidR="004763C5" w:rsidRPr="004B5070" w:rsidRDefault="004763C5" w:rsidP="000027C5">
      <w:pPr>
        <w:spacing w:after="0"/>
        <w:ind w:right="-1"/>
        <w:jc w:val="both"/>
        <w:rPr>
          <w:lang w:val="en-GB"/>
        </w:rPr>
      </w:pPr>
      <w:r>
        <w:rPr>
          <w:noProof/>
          <w:lang w:eastAsia="fr-CH"/>
        </w:rPr>
        <w:drawing>
          <wp:inline distT="0" distB="0" distL="0" distR="0" wp14:anchorId="5B7AF9A5" wp14:editId="17C80B08">
            <wp:extent cx="5934075" cy="4191000"/>
            <wp:effectExtent l="0" t="0" r="9525" b="0"/>
            <wp:docPr id="4" name="Image 4" descr="C:\Users\YS\AppData\Local\Microsoft\Windows\INetCache\Content.Word\UR-105 CT_PR#2a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YS\AppData\Local\Microsoft\Windows\INetCache\Content.Word\UR-105 CT_PR#2a_whi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14:paraId="1F17EAF8" w14:textId="77777777" w:rsidR="00213F53" w:rsidRPr="004B5070" w:rsidRDefault="00213F53" w:rsidP="000027C5">
      <w:pPr>
        <w:spacing w:after="0"/>
        <w:ind w:right="-1"/>
        <w:jc w:val="both"/>
        <w:rPr>
          <w:lang w:val="en-GB"/>
        </w:rPr>
      </w:pPr>
    </w:p>
    <w:p w14:paraId="739DE15D" w14:textId="4BFC075A" w:rsidR="00F622F1" w:rsidRDefault="0052542B" w:rsidP="000027C5">
      <w:pPr>
        <w:spacing w:after="0"/>
        <w:ind w:right="-1"/>
        <w:jc w:val="both"/>
        <w:rPr>
          <w:lang w:val="en-GB"/>
        </w:rPr>
      </w:pPr>
      <w:r>
        <w:rPr>
          <w:lang w:val="en-GB"/>
        </w:rPr>
        <w:t>“It</w:t>
      </w:r>
      <w:r w:rsidR="00CA3EA1">
        <w:rPr>
          <w:lang w:val="en-GB"/>
        </w:rPr>
        <w:t>’</w:t>
      </w:r>
      <w:r>
        <w:rPr>
          <w:lang w:val="en-GB"/>
        </w:rPr>
        <w:t xml:space="preserve">s one of the stories my </w:t>
      </w:r>
      <w:r w:rsidR="00CA3EA1">
        <w:rPr>
          <w:lang w:val="en-GB"/>
        </w:rPr>
        <w:t>horologist</w:t>
      </w:r>
      <w:r w:rsidR="00F622F1">
        <w:rPr>
          <w:lang w:val="en-GB"/>
        </w:rPr>
        <w:t xml:space="preserve"> </w:t>
      </w:r>
      <w:r>
        <w:rPr>
          <w:lang w:val="en-GB"/>
        </w:rPr>
        <w:t>father told me as a child</w:t>
      </w:r>
      <w:r w:rsidR="008A25A5">
        <w:rPr>
          <w:lang w:val="en-GB"/>
        </w:rPr>
        <w:t>,</w:t>
      </w:r>
      <w:r>
        <w:rPr>
          <w:lang w:val="en-GB"/>
        </w:rPr>
        <w:t xml:space="preserve">” recounts watchmaker Felix </w:t>
      </w:r>
      <w:r w:rsidR="00B1533E">
        <w:rPr>
          <w:lang w:val="en-GB"/>
        </w:rPr>
        <w:t>Baumgartner</w:t>
      </w:r>
      <w:r w:rsidR="003A59CF">
        <w:rPr>
          <w:lang w:val="en-GB"/>
        </w:rPr>
        <w:t xml:space="preserve"> the brand’s co-founder</w:t>
      </w:r>
      <w:r>
        <w:rPr>
          <w:lang w:val="en-GB"/>
        </w:rPr>
        <w:t>.</w:t>
      </w:r>
      <w:r w:rsidR="00F622F1">
        <w:rPr>
          <w:lang w:val="en-GB"/>
        </w:rPr>
        <w:t xml:space="preserve"> “He was fascinated by the stories associated with the historical timepieces he restored. </w:t>
      </w:r>
      <w:r w:rsidR="00CA3EA1">
        <w:rPr>
          <w:lang w:val="en-GB"/>
        </w:rPr>
        <w:t xml:space="preserve">According to the legend, the Pope ordered a special clock from the Campani brothers. It had to tell the time in the dark </w:t>
      </w:r>
      <w:r w:rsidR="009F1D9A">
        <w:rPr>
          <w:lang w:val="en-GB"/>
        </w:rPr>
        <w:t>when he</w:t>
      </w:r>
      <w:r w:rsidR="00CA3EA1">
        <w:rPr>
          <w:lang w:val="en-GB"/>
        </w:rPr>
        <w:t xml:space="preserve"> </w:t>
      </w:r>
      <w:r w:rsidR="009F1D9A">
        <w:rPr>
          <w:lang w:val="en-GB"/>
        </w:rPr>
        <w:t>celebrated the divine offices at night</w:t>
      </w:r>
      <w:r w:rsidR="00CA3EA1">
        <w:rPr>
          <w:lang w:val="en-GB"/>
        </w:rPr>
        <w:t xml:space="preserve">. </w:t>
      </w:r>
      <w:r w:rsidR="00F622F1">
        <w:rPr>
          <w:lang w:val="en-GB"/>
        </w:rPr>
        <w:t>But the</w:t>
      </w:r>
      <w:r w:rsidR="00CA3EA1">
        <w:rPr>
          <w:lang w:val="en-GB"/>
        </w:rPr>
        <w:t xml:space="preserve"> clock had to be silent so as not to disturb the Pope</w:t>
      </w:r>
      <w:r w:rsidR="009F1D9A">
        <w:rPr>
          <w:lang w:val="en-GB"/>
        </w:rPr>
        <w:t xml:space="preserve"> when he slept</w:t>
      </w:r>
      <w:r w:rsidR="00CA3EA1">
        <w:rPr>
          <w:lang w:val="en-GB"/>
        </w:rPr>
        <w:t xml:space="preserve">, while the time had to be immediately visible. The Campani brothers produced </w:t>
      </w:r>
      <w:r w:rsidR="00F622F1">
        <w:rPr>
          <w:lang w:val="en-GB"/>
        </w:rPr>
        <w:t>the so-called “wandering hour” clock</w:t>
      </w:r>
      <w:r w:rsidR="00CA3EA1">
        <w:rPr>
          <w:lang w:val="en-GB"/>
        </w:rPr>
        <w:t xml:space="preserve"> in which the hand</w:t>
      </w:r>
      <w:r w:rsidR="00F622F1">
        <w:rPr>
          <w:lang w:val="en-GB"/>
        </w:rPr>
        <w:t>s were replaced by hour</w:t>
      </w:r>
      <w:r w:rsidR="00CA3EA1">
        <w:rPr>
          <w:lang w:val="en-GB"/>
        </w:rPr>
        <w:t xml:space="preserve"> numerals that successively traversed a scale of 60 minutes. </w:t>
      </w:r>
      <w:r w:rsidR="00F622F1">
        <w:rPr>
          <w:lang w:val="en-GB"/>
        </w:rPr>
        <w:t xml:space="preserve">The passing hours were illuminated from within the clock by a candle. Needless to say, many of these clocks, made largely of wood, caught fire, </w:t>
      </w:r>
      <w:r w:rsidR="009F1D9A">
        <w:rPr>
          <w:lang w:val="en-GB"/>
        </w:rPr>
        <w:t xml:space="preserve">and the system fell into disuse, </w:t>
      </w:r>
      <w:r w:rsidR="00F622F1">
        <w:rPr>
          <w:lang w:val="en-GB"/>
        </w:rPr>
        <w:t>but one survivor was sent to my father for restoration. I found it fascinating.”</w:t>
      </w:r>
    </w:p>
    <w:p w14:paraId="0ADBB29C" w14:textId="77777777" w:rsidR="00F622F1" w:rsidRDefault="00F622F1" w:rsidP="000027C5">
      <w:pPr>
        <w:spacing w:after="0"/>
        <w:ind w:right="-1"/>
        <w:jc w:val="both"/>
        <w:rPr>
          <w:lang w:val="en-GB"/>
        </w:rPr>
      </w:pPr>
    </w:p>
    <w:p w14:paraId="295FCE09" w14:textId="4F311F68" w:rsidR="00B85CF0" w:rsidRDefault="00E24159" w:rsidP="000027C5">
      <w:pPr>
        <w:spacing w:after="0"/>
        <w:ind w:right="-1"/>
        <w:jc w:val="both"/>
        <w:rPr>
          <w:lang w:val="en-GB"/>
        </w:rPr>
      </w:pPr>
      <w:r>
        <w:rPr>
          <w:lang w:val="en-GB"/>
        </w:rPr>
        <w:lastRenderedPageBreak/>
        <w:t>Thus one of the fundamental requirements of every</w:t>
      </w:r>
      <w:r w:rsidR="00B47B28">
        <w:rPr>
          <w:lang w:val="en-GB"/>
        </w:rPr>
        <w:t xml:space="preserve"> URWERK</w:t>
      </w:r>
      <w:r>
        <w:rPr>
          <w:lang w:val="en-GB"/>
        </w:rPr>
        <w:t xml:space="preserve"> watch is to show the time clearly in the dark. </w:t>
      </w:r>
      <w:r w:rsidR="00A15922">
        <w:rPr>
          <w:lang w:val="en-GB"/>
        </w:rPr>
        <w:t xml:space="preserve">“I enjoy </w:t>
      </w:r>
      <w:r w:rsidR="00B85CF0">
        <w:rPr>
          <w:lang w:val="en-GB"/>
        </w:rPr>
        <w:t>the idea of fulfilling the Pope’s specifications,” says Martin Frei,</w:t>
      </w:r>
      <w:r w:rsidR="00B47B28">
        <w:rPr>
          <w:lang w:val="en-GB"/>
        </w:rPr>
        <w:t xml:space="preserve"> URWERK</w:t>
      </w:r>
      <w:r w:rsidR="00B85CF0">
        <w:rPr>
          <w:lang w:val="en-GB"/>
        </w:rPr>
        <w:t>’s co-founder and chief designer. “By preserving its original DNA, we have kept the concept alive.”</w:t>
      </w:r>
    </w:p>
    <w:p w14:paraId="5B6FEE0F" w14:textId="77777777" w:rsidR="00B85CF0" w:rsidRDefault="00B85CF0" w:rsidP="000027C5">
      <w:pPr>
        <w:spacing w:after="0"/>
        <w:ind w:right="-1"/>
        <w:jc w:val="both"/>
        <w:rPr>
          <w:lang w:val="en-GB"/>
        </w:rPr>
      </w:pPr>
    </w:p>
    <w:p w14:paraId="700C9787" w14:textId="425E2D4B" w:rsidR="00CA428E" w:rsidRDefault="00B85CF0" w:rsidP="000027C5">
      <w:pPr>
        <w:spacing w:after="0"/>
        <w:ind w:right="-1"/>
        <w:jc w:val="both"/>
        <w:rPr>
          <w:lang w:val="en-GB"/>
        </w:rPr>
      </w:pPr>
      <w:r>
        <w:rPr>
          <w:lang w:val="en-GB"/>
        </w:rPr>
        <w:t>Luminosity is at the heart of</w:t>
      </w:r>
      <w:r w:rsidR="00B47B28">
        <w:rPr>
          <w:lang w:val="en-GB"/>
        </w:rPr>
        <w:t xml:space="preserve"> URWERK</w:t>
      </w:r>
      <w:r>
        <w:rPr>
          <w:lang w:val="en-GB"/>
        </w:rPr>
        <w:t>’s latest creation</w:t>
      </w:r>
      <w:r w:rsidR="00CE0ED0">
        <w:rPr>
          <w:lang w:val="en-GB"/>
        </w:rPr>
        <w:t>. Its name “Kryptonite</w:t>
      </w:r>
      <w:r>
        <w:rPr>
          <w:lang w:val="en-GB"/>
        </w:rPr>
        <w:t xml:space="preserve">” </w:t>
      </w:r>
      <w:r w:rsidR="00CE0ED0">
        <w:rPr>
          <w:lang w:val="en-GB"/>
        </w:rPr>
        <w:t xml:space="preserve">derives from the intense green light emitted from the hour markers. </w:t>
      </w:r>
      <w:r w:rsidR="00821894">
        <w:rPr>
          <w:lang w:val="en-GB"/>
        </w:rPr>
        <w:t xml:space="preserve">But far from having the baleful effect of the mythical meteorite, it’s a perfect colour match for the </w:t>
      </w:r>
      <w:r w:rsidR="00B1533E">
        <w:rPr>
          <w:lang w:val="en-GB"/>
        </w:rPr>
        <w:t>watchcase</w:t>
      </w:r>
      <w:r w:rsidR="00821894">
        <w:rPr>
          <w:lang w:val="en-GB"/>
        </w:rPr>
        <w:t>. “The contrast between the matt, AlTiN-coated case and the vivid phosphorescence of the numerals is astonishing,” Martin continues. “Try it yourself</w:t>
      </w:r>
      <w:r w:rsidR="00037A3D">
        <w:rPr>
          <w:lang w:val="en-GB"/>
        </w:rPr>
        <w:t>. Charge up the SuperLuminova, then go into a dark room. Your UR-105 CT will show you the way.”</w:t>
      </w:r>
    </w:p>
    <w:p w14:paraId="2E1E0D55" w14:textId="77777777" w:rsidR="00037A3D" w:rsidRPr="004B5070" w:rsidRDefault="00037A3D" w:rsidP="000027C5">
      <w:pPr>
        <w:spacing w:after="0"/>
        <w:ind w:right="-1"/>
        <w:jc w:val="both"/>
        <w:rPr>
          <w:lang w:val="en-GB"/>
        </w:rPr>
      </w:pPr>
    </w:p>
    <w:p w14:paraId="1C73B439" w14:textId="4178161F" w:rsidR="00213F53" w:rsidRPr="004B5070" w:rsidRDefault="004763C5" w:rsidP="000027C5">
      <w:pPr>
        <w:spacing w:after="0"/>
        <w:ind w:right="-1"/>
        <w:jc w:val="both"/>
        <w:rPr>
          <w:lang w:val="en-GB"/>
        </w:rPr>
      </w:pPr>
      <w:r>
        <w:rPr>
          <w:noProof/>
          <w:lang w:eastAsia="fr-CH"/>
        </w:rPr>
        <w:drawing>
          <wp:inline distT="0" distB="0" distL="0" distR="0" wp14:anchorId="4685B8E0" wp14:editId="632C9C61">
            <wp:extent cx="5934075" cy="4191000"/>
            <wp:effectExtent l="0" t="0" r="9525" b="0"/>
            <wp:docPr id="1" name="Image 1" descr="C:\Users\YS\AppData\Local\Microsoft\Windows\INetCache\Content.Word\UR-105 CT_PR#2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ppData\Local\Microsoft\Windows\INetCache\Content.Word\UR-105 CT_PR#2_nigh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14:paraId="5B74181A" w14:textId="77777777" w:rsidR="001B15A0" w:rsidRPr="004B5070" w:rsidRDefault="001B15A0" w:rsidP="000027C5">
      <w:pPr>
        <w:ind w:right="-1"/>
        <w:jc w:val="both"/>
        <w:rPr>
          <w:lang w:val="en-GB"/>
        </w:rPr>
      </w:pPr>
    </w:p>
    <w:p w14:paraId="0FCD8CDE" w14:textId="77777777" w:rsidR="00D84FEA" w:rsidRDefault="00037A3D" w:rsidP="006C6EE2">
      <w:pPr>
        <w:spacing w:line="240" w:lineRule="auto"/>
        <w:ind w:right="-1"/>
        <w:contextualSpacing/>
        <w:jc w:val="both"/>
        <w:rPr>
          <w:lang w:val="en-GB"/>
        </w:rPr>
      </w:pPr>
      <w:r>
        <w:rPr>
          <w:lang w:val="en-GB"/>
        </w:rPr>
        <w:t xml:space="preserve">In addition to its mesmerising effect, the </w:t>
      </w:r>
      <w:r w:rsidR="008225FB" w:rsidRPr="004B5070">
        <w:rPr>
          <w:lang w:val="en-GB"/>
        </w:rPr>
        <w:t>UR-105 CT</w:t>
      </w:r>
      <w:r w:rsidR="00632AE8" w:rsidRPr="004B5070">
        <w:rPr>
          <w:lang w:val="en-GB"/>
        </w:rPr>
        <w:t xml:space="preserve"> </w:t>
      </w:r>
      <w:r>
        <w:rPr>
          <w:lang w:val="en-GB"/>
        </w:rPr>
        <w:t>“</w:t>
      </w:r>
      <w:r w:rsidR="00632AE8" w:rsidRPr="004B5070">
        <w:rPr>
          <w:lang w:val="en-GB"/>
        </w:rPr>
        <w:t>Kryptonite</w:t>
      </w:r>
      <w:r w:rsidR="008353DA">
        <w:rPr>
          <w:lang w:val="en-GB"/>
        </w:rPr>
        <w:t xml:space="preserve">” </w:t>
      </w:r>
      <w:r w:rsidR="00D84FEA">
        <w:rPr>
          <w:lang w:val="en-GB"/>
        </w:rPr>
        <w:t xml:space="preserve">is first of all a beautiful object that fits snugly in the palm of your hand. Its unique shape is a remarkable octagon with deep grooves along its length. The Art Deco influences are apparent in its geometric angularity and symmetry. As Martin Frei explains, </w:t>
      </w:r>
      <w:r w:rsidR="00DF7403">
        <w:rPr>
          <w:lang w:val="en-GB"/>
        </w:rPr>
        <w:t>“</w:t>
      </w:r>
      <w:r w:rsidR="00D84FEA">
        <w:rPr>
          <w:lang w:val="en-GB"/>
        </w:rPr>
        <w:t>the Kryptonite</w:t>
      </w:r>
      <w:r w:rsidR="00466CC0">
        <w:rPr>
          <w:lang w:val="en-GB"/>
        </w:rPr>
        <w:t xml:space="preserve"> has a minimalist look with clean lines and without decorative frills</w:t>
      </w:r>
      <w:r w:rsidR="00D84FEA">
        <w:rPr>
          <w:lang w:val="en-GB"/>
        </w:rPr>
        <w:t xml:space="preserve">. </w:t>
      </w:r>
      <w:r w:rsidR="00466CC0">
        <w:rPr>
          <w:lang w:val="en-GB"/>
        </w:rPr>
        <w:t>It is structured vertically</w:t>
      </w:r>
      <w:r w:rsidR="00632AE8" w:rsidRPr="004B5070">
        <w:rPr>
          <w:lang w:val="en-GB"/>
        </w:rPr>
        <w:t xml:space="preserve"> </w:t>
      </w:r>
      <w:r w:rsidR="00466CC0">
        <w:rPr>
          <w:lang w:val="en-GB"/>
        </w:rPr>
        <w:t>because on paper I imagined the Empire State Building, the Chrysler or the Comcast skyscrapers stretching forever upwards, but with a sombre look, more like Gotham City.”</w:t>
      </w:r>
    </w:p>
    <w:p w14:paraId="5BA1D7F2" w14:textId="77777777" w:rsidR="00D84FEA" w:rsidRDefault="00D84FEA" w:rsidP="00D84FEA">
      <w:pPr>
        <w:spacing w:line="240" w:lineRule="auto"/>
        <w:ind w:right="567"/>
        <w:contextualSpacing/>
        <w:jc w:val="both"/>
        <w:rPr>
          <w:lang w:val="en-GB"/>
        </w:rPr>
      </w:pPr>
    </w:p>
    <w:p w14:paraId="6AE63AB3" w14:textId="3503C29F" w:rsidR="00D84FEA" w:rsidRDefault="00D84FEA" w:rsidP="00E77E69">
      <w:pPr>
        <w:spacing w:after="200" w:line="276" w:lineRule="auto"/>
        <w:jc w:val="both"/>
        <w:rPr>
          <w:lang w:val="en-GB"/>
        </w:rPr>
      </w:pPr>
      <w:r>
        <w:rPr>
          <w:lang w:val="en-GB"/>
        </w:rPr>
        <w:t xml:space="preserve">You have to slide the catch on the top of the case to reveal the mechanism of the </w:t>
      </w:r>
      <w:r w:rsidRPr="00373781">
        <w:rPr>
          <w:lang w:val="en-GB"/>
        </w:rPr>
        <w:t>UR-105 CT</w:t>
      </w:r>
      <w:r>
        <w:rPr>
          <w:lang w:val="en-GB"/>
        </w:rPr>
        <w:t>. It’s a wandering hour indication based on a</w:t>
      </w:r>
      <w:r w:rsidR="00E77E69">
        <w:rPr>
          <w:lang w:val="en-GB"/>
        </w:rPr>
        <w:t xml:space="preserve"> </w:t>
      </w:r>
      <w:r>
        <w:rPr>
          <w:lang w:val="en-GB"/>
        </w:rPr>
        <w:t>n</w:t>
      </w:r>
      <w:r w:rsidR="00E77E69">
        <w:rPr>
          <w:lang w:val="en-GB"/>
        </w:rPr>
        <w:t>ew</w:t>
      </w:r>
      <w:r>
        <w:rPr>
          <w:lang w:val="en-GB"/>
        </w:rPr>
        <w:t xml:space="preserve"> openwork carousel, which carries the four satellites, each bearing three numerals for the hours. The hours successively sweep past the minutes scale for an analogue and digital display of the time. According to Felix Baumgartner, “the</w:t>
      </w:r>
      <w:r w:rsidRPr="00373781">
        <w:rPr>
          <w:lang w:val="en-GB"/>
        </w:rPr>
        <w:t xml:space="preserve"> UR-105 CT </w:t>
      </w:r>
      <w:r>
        <w:rPr>
          <w:lang w:val="en-GB"/>
        </w:rPr>
        <w:t xml:space="preserve">is a watch </w:t>
      </w:r>
      <w:r w:rsidR="006C6EE2">
        <w:rPr>
          <w:lang w:val="en-GB"/>
        </w:rPr>
        <w:t xml:space="preserve">of an </w:t>
      </w:r>
      <w:r>
        <w:rPr>
          <w:lang w:val="en-GB"/>
        </w:rPr>
        <w:t xml:space="preserve">evolved design. When it is closed, it looks austere, with only the time indication visible. Open the cover </w:t>
      </w:r>
      <w:r>
        <w:rPr>
          <w:lang w:val="en-GB"/>
        </w:rPr>
        <w:lastRenderedPageBreak/>
        <w:t xml:space="preserve">and you delve into a metallic environment that is quite cold, yet you perceive a notion of speed and an effort at efficiency. </w:t>
      </w:r>
      <w:r w:rsidR="006711AF">
        <w:rPr>
          <w:lang w:val="en-GB"/>
        </w:rPr>
        <w:t>The carousel has been completely redesigned with efficiency in mind, becoming ultra-light and ultra-rigid.</w:t>
      </w:r>
      <w:r>
        <w:rPr>
          <w:lang w:val="en-GB"/>
        </w:rPr>
        <w:t>”</w:t>
      </w:r>
    </w:p>
    <w:p w14:paraId="1D66D26D" w14:textId="77777777" w:rsidR="00303F2F" w:rsidRPr="004B5070" w:rsidRDefault="00466CC0" w:rsidP="00D84FEA">
      <w:pPr>
        <w:spacing w:line="240" w:lineRule="auto"/>
        <w:ind w:right="567"/>
        <w:contextualSpacing/>
        <w:jc w:val="both"/>
        <w:rPr>
          <w:lang w:val="en-GB"/>
        </w:rPr>
      </w:pPr>
      <w:r>
        <w:rPr>
          <w:lang w:val="en-GB"/>
        </w:rPr>
        <w:t xml:space="preserve"> </w:t>
      </w:r>
    </w:p>
    <w:p w14:paraId="0CA35A92" w14:textId="77777777" w:rsidR="006711AF" w:rsidRDefault="006711AF" w:rsidP="006711AF">
      <w:pPr>
        <w:tabs>
          <w:tab w:val="left" w:pos="9498"/>
        </w:tabs>
        <w:ind w:right="567"/>
        <w:jc w:val="both"/>
        <w:rPr>
          <w:lang w:val="en-GB"/>
        </w:rPr>
      </w:pPr>
      <w:r>
        <w:rPr>
          <w:lang w:val="en-GB"/>
        </w:rPr>
        <w:t xml:space="preserve">A power-reserve indicator and digital seconds make up the rest of the information displayed on the dial. The digital seconds are remarkable in that they indicate tens of seconds. The mechanism was made using a photolithographic process, with each marker openworked to make it as light as possible. It thus weighs less than a tenth of a gram. </w:t>
      </w:r>
    </w:p>
    <w:p w14:paraId="71D644A4" w14:textId="2FC2F7A8" w:rsidR="006711AF" w:rsidRPr="00373781" w:rsidRDefault="006711AF" w:rsidP="006711AF">
      <w:pPr>
        <w:tabs>
          <w:tab w:val="left" w:pos="9498"/>
        </w:tabs>
        <w:ind w:right="567"/>
        <w:jc w:val="both"/>
        <w:rPr>
          <w:lang w:val="en-GB"/>
        </w:rPr>
      </w:pPr>
      <w:r>
        <w:rPr>
          <w:lang w:val="en-GB"/>
        </w:rPr>
        <w:t>Two pneumatic turbines on the back govern the selfwinding rate, which can be set with a lever. In the FULL position, the slightest movement of the wrist is harnessed to rewind the barrel spring</w:t>
      </w:r>
      <w:r w:rsidR="0006383D">
        <w:rPr>
          <w:lang w:val="en-GB"/>
        </w:rPr>
        <w:t>s</w:t>
      </w:r>
      <w:r>
        <w:rPr>
          <w:lang w:val="en-GB"/>
        </w:rPr>
        <w:t xml:space="preserve">. Turn the lever to STOP to disengage the selfwinding system and wind up the UR-105 using the crown. </w:t>
      </w:r>
      <w:r w:rsidR="006C6EE2">
        <w:rPr>
          <w:lang w:val="en-GB"/>
        </w:rPr>
        <w:t>If you are particularly active</w:t>
      </w:r>
      <w:r w:rsidR="00B1533E">
        <w:rPr>
          <w:lang w:val="en-GB"/>
        </w:rPr>
        <w:t xml:space="preserve">, select the </w:t>
      </w:r>
      <w:r>
        <w:rPr>
          <w:lang w:val="en-GB"/>
        </w:rPr>
        <w:t>intermediate position, RED (for reduced)</w:t>
      </w:r>
      <w:r w:rsidR="00B1533E">
        <w:rPr>
          <w:lang w:val="en-GB"/>
        </w:rPr>
        <w:t>. This</w:t>
      </w:r>
      <w:r>
        <w:rPr>
          <w:lang w:val="en-GB"/>
        </w:rPr>
        <w:t xml:space="preserve"> engages the turbines to dampen the winding rotor and avo</w:t>
      </w:r>
      <w:r w:rsidR="00B1533E">
        <w:rPr>
          <w:lang w:val="en-GB"/>
        </w:rPr>
        <w:t>id overstressing the mainspring</w:t>
      </w:r>
      <w:r>
        <w:rPr>
          <w:lang w:val="en-GB"/>
        </w:rPr>
        <w:t xml:space="preserve">. </w:t>
      </w:r>
    </w:p>
    <w:p w14:paraId="44142ADC" w14:textId="77777777" w:rsidR="006E061A" w:rsidRPr="004B5070" w:rsidRDefault="006E061A" w:rsidP="006711AF">
      <w:pPr>
        <w:spacing w:line="240" w:lineRule="auto"/>
        <w:ind w:right="-1"/>
        <w:contextualSpacing/>
        <w:jc w:val="both"/>
        <w:rPr>
          <w:lang w:val="en-GB"/>
        </w:rPr>
      </w:pPr>
    </w:p>
    <w:p w14:paraId="54BD0752" w14:textId="77777777" w:rsidR="001B15A0" w:rsidRPr="004B5070" w:rsidRDefault="001B15A0" w:rsidP="000027C5">
      <w:pPr>
        <w:ind w:right="-1"/>
        <w:jc w:val="both"/>
        <w:rPr>
          <w:lang w:val="en-GB"/>
        </w:rPr>
      </w:pPr>
      <w:r w:rsidRPr="004B5070">
        <w:rPr>
          <w:lang w:val="en-GB"/>
        </w:rPr>
        <w:br w:type="page"/>
      </w:r>
    </w:p>
    <w:p w14:paraId="72CEC6FA" w14:textId="77777777" w:rsidR="00152FA4" w:rsidRPr="004B5070" w:rsidRDefault="00152FA4" w:rsidP="000027C5">
      <w:pPr>
        <w:ind w:right="-1"/>
        <w:jc w:val="both"/>
        <w:rPr>
          <w:i/>
          <w:iCs/>
          <w:lang w:val="en-GB"/>
        </w:rPr>
      </w:pPr>
    </w:p>
    <w:p w14:paraId="70390E46" w14:textId="57E577C2" w:rsidR="00B47B28" w:rsidRPr="004B5070" w:rsidRDefault="00BA3191" w:rsidP="000027C5">
      <w:pPr>
        <w:ind w:right="-1"/>
        <w:jc w:val="both"/>
        <w:rPr>
          <w:b/>
          <w:bCs/>
          <w:sz w:val="24"/>
          <w:szCs w:val="24"/>
          <w:lang w:val="en-GB"/>
        </w:rPr>
      </w:pPr>
      <w:r w:rsidRPr="004B5070">
        <w:rPr>
          <w:b/>
          <w:bCs/>
          <w:sz w:val="24"/>
          <w:szCs w:val="24"/>
          <w:lang w:val="en-GB"/>
        </w:rPr>
        <w:t>UR-105</w:t>
      </w:r>
      <w:r w:rsidR="00F6615A" w:rsidRPr="004B5070">
        <w:rPr>
          <w:b/>
          <w:bCs/>
          <w:sz w:val="24"/>
          <w:szCs w:val="24"/>
          <w:lang w:val="en-GB"/>
        </w:rPr>
        <w:t xml:space="preserve"> </w:t>
      </w:r>
      <w:proofErr w:type="gramStart"/>
      <w:r w:rsidR="00645226" w:rsidRPr="004B5070">
        <w:rPr>
          <w:b/>
          <w:bCs/>
          <w:sz w:val="24"/>
          <w:szCs w:val="24"/>
          <w:lang w:val="en-GB"/>
        </w:rPr>
        <w:t>CT</w:t>
      </w:r>
      <w:r w:rsidR="00320682" w:rsidRPr="004B5070">
        <w:rPr>
          <w:b/>
          <w:bCs/>
          <w:sz w:val="24"/>
          <w:szCs w:val="24"/>
          <w:lang w:val="en-GB"/>
        </w:rPr>
        <w:t xml:space="preserve"> </w:t>
      </w:r>
      <w:r w:rsidR="006F005A" w:rsidRPr="004B5070">
        <w:rPr>
          <w:b/>
          <w:bCs/>
          <w:sz w:val="24"/>
          <w:szCs w:val="24"/>
          <w:lang w:val="en-GB"/>
        </w:rPr>
        <w:t xml:space="preserve"> </w:t>
      </w:r>
      <w:r w:rsidR="0006383D">
        <w:rPr>
          <w:b/>
          <w:bCs/>
          <w:sz w:val="24"/>
          <w:szCs w:val="24"/>
          <w:lang w:val="en-GB"/>
        </w:rPr>
        <w:t>“</w:t>
      </w:r>
      <w:proofErr w:type="gramEnd"/>
      <w:r w:rsidR="00195A0C" w:rsidRPr="004B5070">
        <w:rPr>
          <w:b/>
          <w:bCs/>
          <w:sz w:val="24"/>
          <w:szCs w:val="24"/>
          <w:lang w:val="en-GB"/>
        </w:rPr>
        <w:t>Kryptonite</w:t>
      </w:r>
      <w:r w:rsidR="0006383D">
        <w:rPr>
          <w:b/>
          <w:bCs/>
          <w:sz w:val="24"/>
          <w:szCs w:val="24"/>
          <w:lang w:val="en-GB"/>
        </w:rPr>
        <w:t xml:space="preserve">” </w:t>
      </w:r>
      <w:r w:rsidR="00195A0C" w:rsidRPr="004B5070">
        <w:rPr>
          <w:b/>
          <w:bCs/>
          <w:sz w:val="24"/>
          <w:szCs w:val="24"/>
          <w:lang w:val="en-GB"/>
        </w:rPr>
        <w:t xml:space="preserve"> </w:t>
      </w:r>
      <w:r w:rsidR="006F005A" w:rsidRPr="004B5070">
        <w:rPr>
          <w:b/>
          <w:bCs/>
          <w:sz w:val="24"/>
          <w:szCs w:val="24"/>
          <w:lang w:val="en-GB"/>
        </w:rPr>
        <w:t xml:space="preserve">– </w:t>
      </w:r>
      <w:r w:rsidR="0006383D">
        <w:rPr>
          <w:b/>
          <w:bCs/>
          <w:sz w:val="24"/>
          <w:szCs w:val="24"/>
          <w:lang w:val="en-GB"/>
        </w:rPr>
        <w:t>Specifications</w:t>
      </w:r>
    </w:p>
    <w:p w14:paraId="7F8BF4D2" w14:textId="77777777" w:rsidR="00BA3191" w:rsidRPr="004B5070" w:rsidRDefault="00BA3191" w:rsidP="000027C5">
      <w:pPr>
        <w:ind w:right="-1"/>
        <w:jc w:val="both"/>
        <w:rPr>
          <w:lang w:val="en-GB"/>
        </w:rPr>
      </w:pPr>
    </w:p>
    <w:tbl>
      <w:tblPr>
        <w:tblW w:w="9464" w:type="dxa"/>
        <w:tblLook w:val="04A0" w:firstRow="1" w:lastRow="0" w:firstColumn="1" w:lastColumn="0" w:noHBand="0" w:noVBand="1"/>
      </w:tblPr>
      <w:tblGrid>
        <w:gridCol w:w="2552"/>
        <w:gridCol w:w="6912"/>
      </w:tblGrid>
      <w:tr w:rsidR="0006383D" w:rsidRPr="004B5070" w14:paraId="71F47504" w14:textId="77777777" w:rsidTr="0006383D">
        <w:tc>
          <w:tcPr>
            <w:tcW w:w="2552" w:type="dxa"/>
          </w:tcPr>
          <w:p w14:paraId="373C1E85"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r>
              <w:rPr>
                <w:rFonts w:ascii="Calibri,Bold" w:hAnsi="Calibri,Bold" w:cs="Calibri,Bold"/>
                <w:b/>
                <w:bCs/>
                <w:color w:val="000000"/>
                <w:lang w:val="en-GB"/>
              </w:rPr>
              <w:t>Mo</w:t>
            </w:r>
            <w:r w:rsidRPr="00373781">
              <w:rPr>
                <w:rFonts w:ascii="Calibri,Bold" w:hAnsi="Calibri,Bold" w:cs="Calibri,Bold"/>
                <w:b/>
                <w:bCs/>
                <w:color w:val="000000"/>
                <w:lang w:val="en-GB"/>
              </w:rPr>
              <w:t>vement</w:t>
            </w:r>
          </w:p>
        </w:tc>
        <w:tc>
          <w:tcPr>
            <w:tcW w:w="6912" w:type="dxa"/>
          </w:tcPr>
          <w:p w14:paraId="186B9309"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4763C5" w14:paraId="21CD5DCC" w14:textId="77777777" w:rsidTr="0006383D">
        <w:tc>
          <w:tcPr>
            <w:tcW w:w="2552" w:type="dxa"/>
          </w:tcPr>
          <w:p w14:paraId="4A3A15DC"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r w:rsidRPr="00373781">
              <w:rPr>
                <w:rFonts w:cs="Calibri"/>
                <w:color w:val="000000"/>
                <w:lang w:val="en-GB"/>
              </w:rPr>
              <w:t>Calibre:</w:t>
            </w:r>
          </w:p>
        </w:tc>
        <w:tc>
          <w:tcPr>
            <w:tcW w:w="6912" w:type="dxa"/>
          </w:tcPr>
          <w:p w14:paraId="3165790E"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 xml:space="preserve">UR 5.03 </w:t>
            </w:r>
            <w:r>
              <w:rPr>
                <w:rFonts w:cs="Calibri"/>
                <w:color w:val="000000"/>
                <w:lang w:val="en-GB"/>
              </w:rPr>
              <w:t>with the selfwinding system governed by twin turbines</w:t>
            </w:r>
            <w:r w:rsidRPr="00373781">
              <w:rPr>
                <w:rFonts w:cs="Calibri"/>
                <w:color w:val="000000"/>
                <w:lang w:val="en-GB"/>
              </w:rPr>
              <w:t xml:space="preserve"> </w:t>
            </w:r>
          </w:p>
          <w:p w14:paraId="1CE1E9A7"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4B5070" w14:paraId="5217BA69" w14:textId="77777777" w:rsidTr="0006383D">
        <w:tc>
          <w:tcPr>
            <w:tcW w:w="2552" w:type="dxa"/>
          </w:tcPr>
          <w:p w14:paraId="5E942271"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Jewels</w:t>
            </w:r>
            <w:r w:rsidRPr="00373781">
              <w:rPr>
                <w:rFonts w:cs="Calibri"/>
                <w:color w:val="000000"/>
                <w:lang w:val="en-GB"/>
              </w:rPr>
              <w:t>:</w:t>
            </w:r>
          </w:p>
        </w:tc>
        <w:tc>
          <w:tcPr>
            <w:tcW w:w="6912" w:type="dxa"/>
          </w:tcPr>
          <w:p w14:paraId="73FA1FE4"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52</w:t>
            </w:r>
          </w:p>
          <w:p w14:paraId="5DA65BAC"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4B5070" w14:paraId="5E143904" w14:textId="77777777" w:rsidTr="0006383D">
        <w:tc>
          <w:tcPr>
            <w:tcW w:w="2552" w:type="dxa"/>
          </w:tcPr>
          <w:p w14:paraId="735741AE"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Frequency</w:t>
            </w:r>
            <w:r w:rsidRPr="00373781">
              <w:rPr>
                <w:rFonts w:cs="Calibri"/>
                <w:color w:val="000000"/>
                <w:lang w:val="en-GB"/>
              </w:rPr>
              <w:t>:</w:t>
            </w:r>
          </w:p>
        </w:tc>
        <w:tc>
          <w:tcPr>
            <w:tcW w:w="6912" w:type="dxa"/>
          </w:tcPr>
          <w:p w14:paraId="757FB3DB"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28,800v/h - 4Hz</w:t>
            </w:r>
          </w:p>
          <w:p w14:paraId="3F23DE4E"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4B5070" w14:paraId="707503FA" w14:textId="77777777" w:rsidTr="0006383D">
        <w:tc>
          <w:tcPr>
            <w:tcW w:w="2552" w:type="dxa"/>
          </w:tcPr>
          <w:p w14:paraId="48DC30C2"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Power reserve</w:t>
            </w:r>
            <w:r w:rsidRPr="00373781">
              <w:rPr>
                <w:rFonts w:cs="Calibri"/>
                <w:color w:val="000000"/>
                <w:lang w:val="en-GB"/>
              </w:rPr>
              <w:t>:</w:t>
            </w:r>
          </w:p>
        </w:tc>
        <w:tc>
          <w:tcPr>
            <w:tcW w:w="6912" w:type="dxa"/>
          </w:tcPr>
          <w:p w14:paraId="4247684E"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48 h</w:t>
            </w:r>
            <w:r>
              <w:rPr>
                <w:rFonts w:cs="Calibri"/>
                <w:color w:val="000000"/>
                <w:lang w:val="en-GB"/>
              </w:rPr>
              <w:t>ours</w:t>
            </w:r>
          </w:p>
          <w:p w14:paraId="48794C68"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4763C5" w14:paraId="0ED9F4DF" w14:textId="77777777" w:rsidTr="0006383D">
        <w:tc>
          <w:tcPr>
            <w:tcW w:w="2552" w:type="dxa"/>
          </w:tcPr>
          <w:p w14:paraId="542671A0"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Materials</w:t>
            </w:r>
            <w:r w:rsidRPr="00373781">
              <w:rPr>
                <w:rFonts w:cs="Calibri"/>
                <w:color w:val="000000"/>
                <w:lang w:val="en-GB"/>
              </w:rPr>
              <w:t>:</w:t>
            </w:r>
          </w:p>
        </w:tc>
        <w:tc>
          <w:tcPr>
            <w:tcW w:w="6912" w:type="dxa"/>
          </w:tcPr>
          <w:p w14:paraId="61E1DEDD" w14:textId="77777777" w:rsidR="0006383D" w:rsidRDefault="0006383D" w:rsidP="0006383D">
            <w:pPr>
              <w:autoSpaceDE w:val="0"/>
              <w:autoSpaceDN w:val="0"/>
              <w:adjustRightInd w:val="0"/>
              <w:spacing w:after="0" w:line="240" w:lineRule="auto"/>
              <w:ind w:right="567"/>
              <w:jc w:val="both"/>
              <w:rPr>
                <w:rFonts w:cs="Calibri"/>
                <w:color w:val="000000"/>
                <w:lang w:val="en-GB"/>
              </w:rPr>
            </w:pPr>
            <w:r>
              <w:rPr>
                <w:rFonts w:cs="Calibri"/>
                <w:color w:val="000000"/>
                <w:lang w:val="en-GB"/>
              </w:rPr>
              <w:t xml:space="preserve">Satellite hours turning on Geneva crosses in beryllium bronze; openworked aluminium carousel; openworked digital seconds; carousel and triple baseplates in ARCAP. </w:t>
            </w:r>
          </w:p>
          <w:p w14:paraId="312FB906"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4763C5" w14:paraId="642C595B" w14:textId="77777777" w:rsidTr="0006383D">
        <w:tc>
          <w:tcPr>
            <w:tcW w:w="2552" w:type="dxa"/>
          </w:tcPr>
          <w:p w14:paraId="5A93D2BF"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Finishes</w:t>
            </w:r>
            <w:r w:rsidRPr="00373781">
              <w:rPr>
                <w:rFonts w:cs="Calibri"/>
                <w:color w:val="000000"/>
                <w:lang w:val="en-GB"/>
              </w:rPr>
              <w:t>:</w:t>
            </w:r>
          </w:p>
        </w:tc>
        <w:tc>
          <w:tcPr>
            <w:tcW w:w="6912" w:type="dxa"/>
          </w:tcPr>
          <w:p w14:paraId="7408CB04"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r>
              <w:rPr>
                <w:rFonts w:cs="Calibri"/>
                <w:color w:val="000000"/>
                <w:lang w:val="en-GB"/>
              </w:rPr>
              <w:t>Circular graining</w:t>
            </w:r>
            <w:r w:rsidRPr="00373781">
              <w:rPr>
                <w:rFonts w:cs="Calibri"/>
                <w:color w:val="000000"/>
                <w:lang w:val="en-GB"/>
              </w:rPr>
              <w:t xml:space="preserve">, </w:t>
            </w:r>
            <w:r>
              <w:rPr>
                <w:rFonts w:cs="Calibri"/>
                <w:color w:val="000000"/>
                <w:lang w:val="en-GB"/>
              </w:rPr>
              <w:t>sanding, brushing</w:t>
            </w:r>
          </w:p>
          <w:p w14:paraId="10614C4C"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r>
              <w:rPr>
                <w:rFonts w:cs="Calibri"/>
                <w:color w:val="000000"/>
                <w:lang w:val="en-GB"/>
              </w:rPr>
              <w:t>Chamfered screw heads</w:t>
            </w:r>
          </w:p>
          <w:p w14:paraId="7FB8AC30"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r>
              <w:rPr>
                <w:rFonts w:cs="Calibri"/>
                <w:color w:val="000000"/>
                <w:lang w:val="en-GB"/>
              </w:rPr>
              <w:t xml:space="preserve">Hours and minutes painted in </w:t>
            </w:r>
            <w:r w:rsidRPr="00373781">
              <w:rPr>
                <w:rFonts w:cs="Calibri"/>
                <w:color w:val="000000"/>
                <w:lang w:val="en-GB"/>
              </w:rPr>
              <w:t>SuperLuminova</w:t>
            </w:r>
          </w:p>
          <w:p w14:paraId="6AB2B08F"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p>
        </w:tc>
      </w:tr>
      <w:tr w:rsidR="0006383D" w:rsidRPr="004763C5" w14:paraId="0FAA7D63" w14:textId="77777777" w:rsidTr="0006383D">
        <w:tc>
          <w:tcPr>
            <w:tcW w:w="2552" w:type="dxa"/>
          </w:tcPr>
          <w:p w14:paraId="146CD81F"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p>
        </w:tc>
        <w:tc>
          <w:tcPr>
            <w:tcW w:w="6912" w:type="dxa"/>
          </w:tcPr>
          <w:p w14:paraId="2EABCB7E"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4763C5" w14:paraId="5136B49A" w14:textId="77777777" w:rsidTr="0006383D">
        <w:tc>
          <w:tcPr>
            <w:tcW w:w="2552" w:type="dxa"/>
          </w:tcPr>
          <w:p w14:paraId="1A9905ED"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r w:rsidRPr="00373781">
              <w:rPr>
                <w:rFonts w:ascii="Calibri,Bold" w:hAnsi="Calibri,Bold" w:cs="Calibri,Bold"/>
                <w:b/>
                <w:bCs/>
                <w:color w:val="000000"/>
                <w:lang w:val="en-GB"/>
              </w:rPr>
              <w:t>Indications</w:t>
            </w:r>
          </w:p>
        </w:tc>
        <w:tc>
          <w:tcPr>
            <w:tcW w:w="6912" w:type="dxa"/>
          </w:tcPr>
          <w:p w14:paraId="7B850918"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r>
              <w:rPr>
                <w:rFonts w:cs="Calibri"/>
                <w:color w:val="000000"/>
                <w:lang w:val="en-GB"/>
              </w:rPr>
              <w:t>Wandering hours</w:t>
            </w:r>
            <w:r w:rsidRPr="00373781">
              <w:rPr>
                <w:rFonts w:cs="Calibri"/>
                <w:color w:val="000000"/>
                <w:lang w:val="en-GB"/>
              </w:rPr>
              <w:t xml:space="preserve">; minutes, </w:t>
            </w:r>
            <w:r>
              <w:rPr>
                <w:rFonts w:cs="Calibri"/>
                <w:color w:val="000000"/>
                <w:lang w:val="en-GB"/>
              </w:rPr>
              <w:t>digital seconds</w:t>
            </w:r>
          </w:p>
          <w:p w14:paraId="39BAE02B"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 xml:space="preserve">Power reserve </w:t>
            </w:r>
          </w:p>
        </w:tc>
      </w:tr>
      <w:tr w:rsidR="0006383D" w:rsidRPr="004763C5" w14:paraId="0ED2FDA5" w14:textId="77777777" w:rsidTr="0006383D">
        <w:tc>
          <w:tcPr>
            <w:tcW w:w="2552" w:type="dxa"/>
          </w:tcPr>
          <w:p w14:paraId="3ABB4FC3"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p>
        </w:tc>
        <w:tc>
          <w:tcPr>
            <w:tcW w:w="6912" w:type="dxa"/>
          </w:tcPr>
          <w:p w14:paraId="3EEFC12F"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4B5070" w14:paraId="49AB399D" w14:textId="77777777" w:rsidTr="0006383D">
        <w:tc>
          <w:tcPr>
            <w:tcW w:w="2552" w:type="dxa"/>
          </w:tcPr>
          <w:p w14:paraId="4F59670D"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r>
              <w:rPr>
                <w:rFonts w:ascii="Calibri,Bold" w:hAnsi="Calibri,Bold" w:cs="Calibri,Bold"/>
                <w:b/>
                <w:bCs/>
                <w:color w:val="000000"/>
                <w:lang w:val="en-GB"/>
              </w:rPr>
              <w:t>Case</w:t>
            </w:r>
          </w:p>
        </w:tc>
        <w:tc>
          <w:tcPr>
            <w:tcW w:w="6912" w:type="dxa"/>
          </w:tcPr>
          <w:p w14:paraId="33D33BD5"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4763C5" w14:paraId="67590AFB" w14:textId="77777777" w:rsidTr="0006383D">
        <w:tc>
          <w:tcPr>
            <w:tcW w:w="2552" w:type="dxa"/>
          </w:tcPr>
          <w:p w14:paraId="48CE10B4"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Materials</w:t>
            </w:r>
            <w:r w:rsidRPr="00373781">
              <w:rPr>
                <w:rFonts w:cs="Calibri"/>
                <w:color w:val="000000"/>
                <w:lang w:val="en-GB"/>
              </w:rPr>
              <w:t>:</w:t>
            </w:r>
          </w:p>
        </w:tc>
        <w:tc>
          <w:tcPr>
            <w:tcW w:w="6912" w:type="dxa"/>
          </w:tcPr>
          <w:p w14:paraId="2463ACF9" w14:textId="77777777" w:rsidR="0006383D" w:rsidRDefault="0006383D" w:rsidP="0006383D">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UR-105 CT</w:t>
            </w:r>
            <w:r>
              <w:rPr>
                <w:rFonts w:cs="Calibri"/>
                <w:color w:val="000000"/>
                <w:lang w:val="en-GB"/>
              </w:rPr>
              <w:t xml:space="preserve"> hunter case in titanium, coated with AlTiN </w:t>
            </w:r>
          </w:p>
          <w:p w14:paraId="1EEF8F4C"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r w:rsidRPr="00373781">
              <w:rPr>
                <w:rFonts w:cs="Calibri"/>
                <w:color w:val="000000"/>
                <w:lang w:val="en-GB"/>
              </w:rPr>
              <w:t xml:space="preserve"> </w:t>
            </w:r>
          </w:p>
        </w:tc>
      </w:tr>
      <w:tr w:rsidR="0006383D" w:rsidRPr="004763C5" w14:paraId="005E7D17" w14:textId="77777777" w:rsidTr="0006383D">
        <w:tc>
          <w:tcPr>
            <w:tcW w:w="2552" w:type="dxa"/>
          </w:tcPr>
          <w:p w14:paraId="5E073E1C"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r>
              <w:rPr>
                <w:rFonts w:cs="Calibri"/>
                <w:color w:val="000000"/>
                <w:lang w:val="en-GB"/>
              </w:rPr>
              <w:t>Dimensions</w:t>
            </w:r>
            <w:r w:rsidRPr="00373781">
              <w:rPr>
                <w:rFonts w:cs="Calibri"/>
                <w:color w:val="000000"/>
                <w:lang w:val="en-GB"/>
              </w:rPr>
              <w:t>:</w:t>
            </w:r>
          </w:p>
        </w:tc>
        <w:tc>
          <w:tcPr>
            <w:tcW w:w="6912" w:type="dxa"/>
          </w:tcPr>
          <w:p w14:paraId="56E6ACD6"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r>
              <w:rPr>
                <w:rFonts w:cs="Calibri"/>
                <w:color w:val="000000"/>
                <w:lang w:val="en-GB"/>
              </w:rPr>
              <w:t>Width</w:t>
            </w:r>
            <w:r w:rsidRPr="00373781">
              <w:rPr>
                <w:rFonts w:cs="Calibri"/>
                <w:color w:val="000000"/>
                <w:lang w:val="en-GB"/>
              </w:rPr>
              <w:t xml:space="preserve"> 39</w:t>
            </w:r>
            <w:r>
              <w:rPr>
                <w:rFonts w:cs="Calibri"/>
                <w:color w:val="000000"/>
                <w:lang w:val="en-GB"/>
              </w:rPr>
              <w:t>.5mm</w:t>
            </w:r>
            <w:r w:rsidRPr="00373781">
              <w:rPr>
                <w:rFonts w:cs="Calibri"/>
                <w:color w:val="000000"/>
                <w:lang w:val="en-GB"/>
              </w:rPr>
              <w:t xml:space="preserve">; </w:t>
            </w:r>
            <w:r>
              <w:rPr>
                <w:rFonts w:cs="Calibri"/>
                <w:color w:val="000000"/>
                <w:lang w:val="en-GB"/>
              </w:rPr>
              <w:t>length: 53mm</w:t>
            </w:r>
            <w:r w:rsidRPr="00373781">
              <w:rPr>
                <w:rFonts w:cs="Calibri"/>
                <w:color w:val="000000"/>
                <w:lang w:val="en-GB"/>
              </w:rPr>
              <w:t xml:space="preserve">; </w:t>
            </w:r>
            <w:r>
              <w:rPr>
                <w:rFonts w:cs="Calibri"/>
                <w:color w:val="000000"/>
                <w:lang w:val="en-GB"/>
              </w:rPr>
              <w:t>thickness</w:t>
            </w:r>
            <w:r w:rsidRPr="00373781">
              <w:rPr>
                <w:rFonts w:cs="Calibri"/>
                <w:color w:val="000000"/>
                <w:lang w:val="en-GB"/>
              </w:rPr>
              <w:t xml:space="preserve">: </w:t>
            </w:r>
            <w:r>
              <w:rPr>
                <w:rFonts w:cs="Calibri"/>
                <w:color w:val="000000"/>
                <w:lang w:val="en-GB"/>
              </w:rPr>
              <w:t>17.8mm</w:t>
            </w:r>
          </w:p>
          <w:p w14:paraId="6A816076" w14:textId="77777777" w:rsidR="0006383D" w:rsidRPr="00373781" w:rsidRDefault="0006383D" w:rsidP="0006383D">
            <w:pPr>
              <w:autoSpaceDE w:val="0"/>
              <w:autoSpaceDN w:val="0"/>
              <w:adjustRightInd w:val="0"/>
              <w:spacing w:after="0" w:line="240" w:lineRule="auto"/>
              <w:ind w:right="567"/>
              <w:jc w:val="both"/>
              <w:rPr>
                <w:rFonts w:ascii="Calibri,Bold" w:hAnsi="Calibri,Bold" w:cs="Calibri,Bold"/>
                <w:b/>
                <w:bCs/>
                <w:color w:val="000000"/>
                <w:lang w:val="en-GB"/>
              </w:rPr>
            </w:pPr>
          </w:p>
        </w:tc>
      </w:tr>
      <w:tr w:rsidR="0006383D" w:rsidRPr="004B5070" w14:paraId="5FB55901" w14:textId="77777777" w:rsidTr="0006383D">
        <w:tc>
          <w:tcPr>
            <w:tcW w:w="2552" w:type="dxa"/>
          </w:tcPr>
          <w:p w14:paraId="43F19640"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r w:rsidRPr="00373781">
              <w:rPr>
                <w:rFonts w:cs="Calibri"/>
                <w:color w:val="000000"/>
                <w:lang w:val="en-GB"/>
              </w:rPr>
              <w:t>Gla</w:t>
            </w:r>
            <w:r>
              <w:rPr>
                <w:rFonts w:cs="Calibri"/>
                <w:color w:val="000000"/>
                <w:lang w:val="en-GB"/>
              </w:rPr>
              <w:t>ss</w:t>
            </w:r>
            <w:r w:rsidRPr="00373781">
              <w:rPr>
                <w:rFonts w:cs="Calibri"/>
                <w:color w:val="000000"/>
                <w:lang w:val="en-GB"/>
              </w:rPr>
              <w:t>:</w:t>
            </w:r>
          </w:p>
        </w:tc>
        <w:tc>
          <w:tcPr>
            <w:tcW w:w="6912" w:type="dxa"/>
          </w:tcPr>
          <w:p w14:paraId="261DE640"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r>
              <w:rPr>
                <w:rFonts w:cs="Calibri"/>
                <w:color w:val="000000"/>
                <w:lang w:val="en-GB"/>
              </w:rPr>
              <w:t>Sapphire crystal</w:t>
            </w:r>
          </w:p>
          <w:p w14:paraId="6416F4AC"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p>
        </w:tc>
      </w:tr>
      <w:tr w:rsidR="0006383D" w:rsidRPr="004763C5" w14:paraId="5316AD4D" w14:textId="77777777" w:rsidTr="0006383D">
        <w:tc>
          <w:tcPr>
            <w:tcW w:w="2552" w:type="dxa"/>
          </w:tcPr>
          <w:p w14:paraId="4B245221"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r>
              <w:rPr>
                <w:rFonts w:cs="Calibri"/>
                <w:color w:val="000000"/>
                <w:lang w:val="en-GB"/>
              </w:rPr>
              <w:t>Water resistance</w:t>
            </w:r>
            <w:r w:rsidRPr="00373781">
              <w:rPr>
                <w:rFonts w:cs="Calibri"/>
                <w:color w:val="000000"/>
                <w:lang w:val="en-GB"/>
              </w:rPr>
              <w:t>:</w:t>
            </w:r>
          </w:p>
        </w:tc>
        <w:tc>
          <w:tcPr>
            <w:tcW w:w="6912" w:type="dxa"/>
          </w:tcPr>
          <w:p w14:paraId="4B6FA2DD"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r>
              <w:rPr>
                <w:rFonts w:cs="Calibri"/>
                <w:color w:val="000000"/>
                <w:lang w:val="en-GB"/>
              </w:rPr>
              <w:t>Pressure tested to</w:t>
            </w:r>
            <w:r w:rsidRPr="00373781">
              <w:rPr>
                <w:rFonts w:cs="Calibri"/>
                <w:color w:val="000000"/>
                <w:lang w:val="en-GB"/>
              </w:rPr>
              <w:t xml:space="preserve"> 3ATM </w:t>
            </w:r>
            <w:r>
              <w:rPr>
                <w:rFonts w:cs="Calibri"/>
                <w:color w:val="000000"/>
                <w:lang w:val="en-GB"/>
              </w:rPr>
              <w:t>(</w:t>
            </w:r>
            <w:r w:rsidRPr="00373781">
              <w:rPr>
                <w:rFonts w:cs="Calibri"/>
                <w:color w:val="000000"/>
                <w:lang w:val="en-GB"/>
              </w:rPr>
              <w:t>30m</w:t>
            </w:r>
            <w:r>
              <w:rPr>
                <w:rFonts w:cs="Calibri"/>
                <w:color w:val="000000"/>
                <w:lang w:val="en-GB"/>
              </w:rPr>
              <w:t>)</w:t>
            </w:r>
            <w:r w:rsidRPr="00373781">
              <w:rPr>
                <w:rFonts w:cs="Calibri"/>
                <w:color w:val="000000"/>
                <w:lang w:val="en-GB"/>
              </w:rPr>
              <w:t xml:space="preserve"> </w:t>
            </w:r>
          </w:p>
          <w:p w14:paraId="14C7E130" w14:textId="77777777" w:rsidR="0006383D" w:rsidRPr="00373781" w:rsidRDefault="0006383D" w:rsidP="0006383D">
            <w:pPr>
              <w:autoSpaceDE w:val="0"/>
              <w:autoSpaceDN w:val="0"/>
              <w:adjustRightInd w:val="0"/>
              <w:spacing w:after="0" w:line="240" w:lineRule="auto"/>
              <w:ind w:right="567"/>
              <w:jc w:val="both"/>
              <w:rPr>
                <w:rFonts w:cs="Calibri"/>
                <w:color w:val="000000"/>
                <w:lang w:val="en-GB"/>
              </w:rPr>
            </w:pPr>
          </w:p>
        </w:tc>
      </w:tr>
      <w:tr w:rsidR="00B47B28" w:rsidRPr="004763C5" w14:paraId="21743828" w14:textId="77777777" w:rsidTr="0006383D">
        <w:tc>
          <w:tcPr>
            <w:tcW w:w="2552" w:type="dxa"/>
          </w:tcPr>
          <w:p w14:paraId="52E78C3A" w14:textId="77777777" w:rsidR="00B47B28" w:rsidRDefault="00B47B28" w:rsidP="0006383D">
            <w:pPr>
              <w:autoSpaceDE w:val="0"/>
              <w:autoSpaceDN w:val="0"/>
              <w:adjustRightInd w:val="0"/>
              <w:spacing w:after="0" w:line="240" w:lineRule="auto"/>
              <w:ind w:right="567"/>
              <w:jc w:val="both"/>
              <w:rPr>
                <w:rFonts w:cs="Calibri"/>
                <w:color w:val="000000"/>
                <w:lang w:val="en-GB"/>
              </w:rPr>
            </w:pPr>
          </w:p>
        </w:tc>
        <w:tc>
          <w:tcPr>
            <w:tcW w:w="6912" w:type="dxa"/>
          </w:tcPr>
          <w:p w14:paraId="17FB5EE5" w14:textId="77777777" w:rsidR="00B47B28" w:rsidRDefault="00B47B28" w:rsidP="0006383D">
            <w:pPr>
              <w:autoSpaceDE w:val="0"/>
              <w:autoSpaceDN w:val="0"/>
              <w:adjustRightInd w:val="0"/>
              <w:spacing w:after="0" w:line="240" w:lineRule="auto"/>
              <w:ind w:right="567"/>
              <w:jc w:val="both"/>
              <w:rPr>
                <w:rFonts w:cs="Calibri"/>
                <w:color w:val="000000"/>
                <w:lang w:val="en-GB"/>
              </w:rPr>
            </w:pPr>
          </w:p>
        </w:tc>
      </w:tr>
      <w:tr w:rsidR="00B47B28" w:rsidRPr="004763C5" w14:paraId="7BD08CC4" w14:textId="77777777" w:rsidTr="0006383D">
        <w:tc>
          <w:tcPr>
            <w:tcW w:w="2552" w:type="dxa"/>
          </w:tcPr>
          <w:p w14:paraId="3F610D71" w14:textId="1AC0BBDC" w:rsidR="00B47B28" w:rsidRPr="00AA6BC3" w:rsidRDefault="00B47B28" w:rsidP="0006383D">
            <w:pPr>
              <w:autoSpaceDE w:val="0"/>
              <w:autoSpaceDN w:val="0"/>
              <w:adjustRightInd w:val="0"/>
              <w:spacing w:after="0" w:line="240" w:lineRule="auto"/>
              <w:ind w:right="567"/>
              <w:jc w:val="both"/>
              <w:rPr>
                <w:rFonts w:cs="Calibri"/>
                <w:b/>
                <w:color w:val="000000"/>
                <w:lang w:val="en-GB"/>
              </w:rPr>
            </w:pPr>
            <w:r w:rsidRPr="00AA6BC3">
              <w:rPr>
                <w:rFonts w:cs="Calibri"/>
                <w:b/>
                <w:color w:val="000000"/>
                <w:lang w:val="en-GB"/>
              </w:rPr>
              <w:t xml:space="preserve">Price </w:t>
            </w:r>
          </w:p>
        </w:tc>
        <w:tc>
          <w:tcPr>
            <w:tcW w:w="6912" w:type="dxa"/>
          </w:tcPr>
          <w:p w14:paraId="094D76BB" w14:textId="5315ED6E" w:rsidR="00B47B28" w:rsidRDefault="00B47B28" w:rsidP="0006383D">
            <w:pPr>
              <w:autoSpaceDE w:val="0"/>
              <w:autoSpaceDN w:val="0"/>
              <w:adjustRightInd w:val="0"/>
              <w:spacing w:after="0" w:line="240" w:lineRule="auto"/>
              <w:ind w:right="567"/>
              <w:jc w:val="both"/>
              <w:rPr>
                <w:rFonts w:cs="Calibri"/>
                <w:color w:val="000000"/>
                <w:lang w:val="en-GB"/>
              </w:rPr>
            </w:pPr>
            <w:r>
              <w:rPr>
                <w:rFonts w:cs="Calibri"/>
                <w:color w:val="000000"/>
                <w:lang w:val="en-GB"/>
              </w:rPr>
              <w:t xml:space="preserve">CHF 65’000.00 (Swiss francs / tax not included) </w:t>
            </w:r>
          </w:p>
        </w:tc>
      </w:tr>
    </w:tbl>
    <w:p w14:paraId="28034C06" w14:textId="77777777" w:rsidR="00BA3191" w:rsidRPr="00B47B28" w:rsidRDefault="00BA3191" w:rsidP="000027C5">
      <w:pPr>
        <w:ind w:right="-1"/>
        <w:jc w:val="both"/>
        <w:rPr>
          <w:lang w:val="en-US"/>
        </w:rPr>
      </w:pPr>
    </w:p>
    <w:p w14:paraId="21884EFC" w14:textId="77777777" w:rsidR="00BA3191" w:rsidRPr="00B47B28" w:rsidRDefault="00BA3191" w:rsidP="000027C5">
      <w:pPr>
        <w:autoSpaceDE w:val="0"/>
        <w:autoSpaceDN w:val="0"/>
        <w:adjustRightInd w:val="0"/>
        <w:spacing w:after="0" w:line="240" w:lineRule="auto"/>
        <w:ind w:right="-1"/>
        <w:jc w:val="both"/>
        <w:rPr>
          <w:rFonts w:cs="Calibri"/>
          <w:color w:val="000000"/>
        </w:rPr>
      </w:pPr>
      <w:r w:rsidRPr="00B47B28">
        <w:rPr>
          <w:rFonts w:cs="Calibri"/>
          <w:color w:val="000000"/>
        </w:rPr>
        <w:t>___________________</w:t>
      </w:r>
    </w:p>
    <w:p w14:paraId="054AD3FF" w14:textId="77777777" w:rsidR="00BA3191" w:rsidRPr="00B47B28" w:rsidRDefault="00BA3191" w:rsidP="000027C5">
      <w:pPr>
        <w:autoSpaceDE w:val="0"/>
        <w:autoSpaceDN w:val="0"/>
        <w:adjustRightInd w:val="0"/>
        <w:spacing w:after="0" w:line="240" w:lineRule="auto"/>
        <w:ind w:right="-1"/>
        <w:jc w:val="both"/>
        <w:rPr>
          <w:rFonts w:cs="Calibri"/>
          <w:color w:val="000000"/>
        </w:rPr>
      </w:pPr>
    </w:p>
    <w:p w14:paraId="22B384D4" w14:textId="68287D9A" w:rsidR="00BA3191" w:rsidRPr="00B47B28" w:rsidRDefault="00B1533E" w:rsidP="000027C5">
      <w:pPr>
        <w:autoSpaceDE w:val="0"/>
        <w:autoSpaceDN w:val="0"/>
        <w:adjustRightInd w:val="0"/>
        <w:spacing w:after="0" w:line="240" w:lineRule="auto"/>
        <w:ind w:right="-1"/>
        <w:jc w:val="both"/>
        <w:rPr>
          <w:rFonts w:cs="Calibri"/>
          <w:color w:val="000000"/>
        </w:rPr>
      </w:pPr>
      <w:r w:rsidRPr="00B47B28">
        <w:rPr>
          <w:rFonts w:cs="Calibri"/>
          <w:color w:val="000000"/>
        </w:rPr>
        <w:t>Media contact:</w:t>
      </w:r>
    </w:p>
    <w:p w14:paraId="5BFB6C6A" w14:textId="77777777" w:rsidR="00BA3191" w:rsidRPr="00B47B28" w:rsidRDefault="00BA3191" w:rsidP="000027C5">
      <w:pPr>
        <w:autoSpaceDE w:val="0"/>
        <w:autoSpaceDN w:val="0"/>
        <w:adjustRightInd w:val="0"/>
        <w:spacing w:after="0" w:line="240" w:lineRule="auto"/>
        <w:ind w:right="-1"/>
        <w:jc w:val="both"/>
        <w:rPr>
          <w:rFonts w:cs="Calibri"/>
          <w:color w:val="0563C2"/>
        </w:rPr>
      </w:pPr>
      <w:r w:rsidRPr="00B47B28">
        <w:rPr>
          <w:rFonts w:cs="Calibri"/>
          <w:color w:val="000000"/>
        </w:rPr>
        <w:t>Mme Yacine Sar</w:t>
      </w:r>
      <w:r w:rsidRPr="00B47B28">
        <w:rPr>
          <w:rFonts w:cs="Calibri"/>
          <w:color w:val="000000"/>
        </w:rPr>
        <w:tab/>
      </w:r>
      <w:r w:rsidRPr="00B47B28">
        <w:rPr>
          <w:rFonts w:cs="Calibri"/>
          <w:color w:val="0563C2"/>
        </w:rPr>
        <w:t>press@urwerk.com</w:t>
      </w:r>
    </w:p>
    <w:p w14:paraId="271157EA" w14:textId="7171E554" w:rsidR="00BA3191" w:rsidRDefault="00BA3191" w:rsidP="00AA6BC3">
      <w:pPr>
        <w:autoSpaceDE w:val="0"/>
        <w:autoSpaceDN w:val="0"/>
        <w:adjustRightInd w:val="0"/>
        <w:spacing w:after="0" w:line="240" w:lineRule="auto"/>
        <w:ind w:right="-1"/>
        <w:jc w:val="both"/>
        <w:rPr>
          <w:rFonts w:cs="Calibri"/>
          <w:color w:val="000000"/>
        </w:rPr>
      </w:pPr>
      <w:r w:rsidRPr="00B47B28">
        <w:rPr>
          <w:rFonts w:cs="Calibri"/>
          <w:color w:val="000000"/>
        </w:rPr>
        <w:t>Tel +41 22 9</w:t>
      </w:r>
      <w:r w:rsidR="00AA6BC3">
        <w:rPr>
          <w:rFonts w:cs="Calibri"/>
          <w:color w:val="000000"/>
        </w:rPr>
        <w:t xml:space="preserve">002027 </w:t>
      </w:r>
      <w:r w:rsidR="00AA6BC3">
        <w:rPr>
          <w:rFonts w:cs="Calibri"/>
          <w:color w:val="000000"/>
        </w:rPr>
        <w:tab/>
        <w:t>Mobile  +41 79 834 4665</w:t>
      </w:r>
    </w:p>
    <w:p w14:paraId="18AAF47C" w14:textId="46916FEA" w:rsidR="00AA6BC3" w:rsidRPr="004763C5" w:rsidRDefault="0022219A" w:rsidP="00AA6BC3">
      <w:pPr>
        <w:autoSpaceDE w:val="0"/>
        <w:autoSpaceDN w:val="0"/>
        <w:adjustRightInd w:val="0"/>
        <w:spacing w:after="0" w:line="240" w:lineRule="auto"/>
        <w:ind w:right="-1"/>
        <w:jc w:val="both"/>
        <w:rPr>
          <w:rFonts w:cs="Calibri"/>
          <w:color w:val="000000"/>
          <w:lang w:val="en-US"/>
        </w:rPr>
      </w:pPr>
      <w:hyperlink r:id="rId9" w:history="1">
        <w:r w:rsidR="00AA6BC3" w:rsidRPr="004763C5">
          <w:rPr>
            <w:rStyle w:val="Lienhypertexte"/>
            <w:rFonts w:cs="Calibri"/>
            <w:lang w:val="en-US"/>
          </w:rPr>
          <w:t>www.urwerk.com/press</w:t>
        </w:r>
      </w:hyperlink>
    </w:p>
    <w:p w14:paraId="3977AEC4" w14:textId="77777777" w:rsidR="00AA6BC3" w:rsidRPr="004763C5" w:rsidRDefault="00AA6BC3" w:rsidP="00AA6BC3">
      <w:pPr>
        <w:autoSpaceDE w:val="0"/>
        <w:autoSpaceDN w:val="0"/>
        <w:adjustRightInd w:val="0"/>
        <w:spacing w:after="0" w:line="240" w:lineRule="auto"/>
        <w:ind w:right="-1"/>
        <w:jc w:val="both"/>
        <w:rPr>
          <w:rFonts w:cs="Calibri"/>
          <w:color w:val="000000"/>
          <w:lang w:val="en-US"/>
        </w:rPr>
      </w:pPr>
    </w:p>
    <w:p w14:paraId="5F6679DB" w14:textId="77777777" w:rsidR="00BA3191" w:rsidRPr="004763C5" w:rsidRDefault="00BA3191" w:rsidP="000027C5">
      <w:pPr>
        <w:ind w:right="-1"/>
        <w:jc w:val="both"/>
        <w:rPr>
          <w:lang w:val="en-US"/>
        </w:rPr>
      </w:pPr>
      <w:r w:rsidRPr="004763C5">
        <w:rPr>
          <w:lang w:val="en-US"/>
        </w:rPr>
        <w:br w:type="page"/>
      </w:r>
    </w:p>
    <w:p w14:paraId="795DBC31" w14:textId="77777777" w:rsidR="00B81630" w:rsidRPr="004763C5" w:rsidRDefault="00B81630" w:rsidP="000027C5">
      <w:pPr>
        <w:widowControl w:val="0"/>
        <w:autoSpaceDE w:val="0"/>
        <w:autoSpaceDN w:val="0"/>
        <w:adjustRightInd w:val="0"/>
        <w:spacing w:after="0"/>
        <w:ind w:right="-1"/>
        <w:jc w:val="both"/>
        <w:rPr>
          <w:b/>
          <w:bCs/>
          <w:lang w:val="en-US"/>
        </w:rPr>
      </w:pPr>
    </w:p>
    <w:p w14:paraId="1C09AAC0" w14:textId="77777777" w:rsidR="00BA3191" w:rsidRPr="004B5070" w:rsidRDefault="00BA3191" w:rsidP="000027C5">
      <w:pPr>
        <w:widowControl w:val="0"/>
        <w:autoSpaceDE w:val="0"/>
        <w:autoSpaceDN w:val="0"/>
        <w:adjustRightInd w:val="0"/>
        <w:spacing w:after="0"/>
        <w:ind w:right="-1"/>
        <w:jc w:val="both"/>
        <w:rPr>
          <w:b/>
          <w:bCs/>
          <w:sz w:val="24"/>
          <w:szCs w:val="24"/>
          <w:lang w:val="en-GB"/>
        </w:rPr>
      </w:pPr>
      <w:r w:rsidRPr="004B5070">
        <w:rPr>
          <w:b/>
          <w:bCs/>
          <w:sz w:val="24"/>
          <w:szCs w:val="24"/>
          <w:lang w:val="en-GB"/>
        </w:rPr>
        <w:t>URWERK</w:t>
      </w:r>
    </w:p>
    <w:p w14:paraId="39E84079" w14:textId="77777777" w:rsidR="00853CBD" w:rsidRDefault="00853CBD" w:rsidP="000027C5">
      <w:pPr>
        <w:widowControl w:val="0"/>
        <w:autoSpaceDE w:val="0"/>
        <w:autoSpaceDN w:val="0"/>
        <w:adjustRightInd w:val="0"/>
        <w:spacing w:after="0"/>
        <w:ind w:right="-1"/>
        <w:jc w:val="both"/>
        <w:rPr>
          <w:rFonts w:ascii="Tahoma" w:eastAsia="Calibri" w:hAnsi="Tahoma" w:cs="Tahoma"/>
          <w:bCs/>
          <w:lang w:val="en-GB"/>
        </w:rPr>
      </w:pPr>
    </w:p>
    <w:p w14:paraId="225DF6B5" w14:textId="3A42A63D" w:rsidR="003A74E0" w:rsidRDefault="003A74E0" w:rsidP="003A74E0">
      <w:pPr>
        <w:widowControl w:val="0"/>
        <w:autoSpaceDE w:val="0"/>
        <w:autoSpaceDN w:val="0"/>
        <w:adjustRightInd w:val="0"/>
        <w:spacing w:after="0"/>
        <w:jc w:val="both"/>
        <w:rPr>
          <w:rFonts w:ascii="Tahoma" w:hAnsi="Tahoma" w:cs="Tahoma"/>
          <w:lang w:val="en-GB"/>
        </w:rPr>
      </w:pPr>
      <w:r w:rsidRPr="006932BB">
        <w:rPr>
          <w:rFonts w:ascii="Tahoma" w:hAnsi="Tahoma" w:cs="Tahoma"/>
          <w:lang w:val="en-GB"/>
        </w:rPr>
        <w:t>“We don’t try to bring out new versions of existing complicated mechanisms,” explains watchmaker Felix Baumgartner, co-founder of</w:t>
      </w:r>
      <w:r w:rsidR="00B47B28">
        <w:rPr>
          <w:rFonts w:ascii="Tahoma" w:hAnsi="Tahoma" w:cs="Tahoma"/>
          <w:lang w:val="en-GB"/>
        </w:rPr>
        <w:t xml:space="preserve"> URWERK</w:t>
      </w:r>
      <w:r w:rsidRPr="006932BB">
        <w:rPr>
          <w:rFonts w:ascii="Tahoma" w:hAnsi="Tahoma" w:cs="Tahoma"/>
          <w:lang w:val="en-GB"/>
        </w:rPr>
        <w:t>. “Our watches are unique because they are all designed as original works, which makes them rare and priceless.</w:t>
      </w:r>
      <w:r>
        <w:rPr>
          <w:rFonts w:ascii="Tahoma" w:hAnsi="Tahoma" w:cs="Tahoma"/>
          <w:lang w:val="en-GB"/>
        </w:rPr>
        <w:t>”</w:t>
      </w:r>
      <w:r w:rsidRPr="006932BB">
        <w:rPr>
          <w:rFonts w:ascii="Tahoma" w:hAnsi="Tahoma" w:cs="Tahoma"/>
          <w:lang w:val="en-GB"/>
        </w:rPr>
        <w:t xml:space="preserve"> </w:t>
      </w:r>
    </w:p>
    <w:p w14:paraId="48A20934" w14:textId="77777777" w:rsidR="003A74E0" w:rsidRDefault="003A74E0" w:rsidP="003A74E0">
      <w:pPr>
        <w:widowControl w:val="0"/>
        <w:autoSpaceDE w:val="0"/>
        <w:autoSpaceDN w:val="0"/>
        <w:adjustRightInd w:val="0"/>
        <w:spacing w:after="0"/>
        <w:jc w:val="both"/>
        <w:rPr>
          <w:rFonts w:ascii="Tahoma" w:hAnsi="Tahoma" w:cs="Tahoma"/>
          <w:lang w:val="en-GB"/>
        </w:rPr>
      </w:pPr>
    </w:p>
    <w:p w14:paraId="635007C5" w14:textId="7F2B1580" w:rsidR="003A74E0" w:rsidRPr="006932BB" w:rsidRDefault="00B1533E" w:rsidP="003A74E0">
      <w:pPr>
        <w:widowControl w:val="0"/>
        <w:autoSpaceDE w:val="0"/>
        <w:autoSpaceDN w:val="0"/>
        <w:adjustRightInd w:val="0"/>
        <w:spacing w:after="0"/>
        <w:jc w:val="both"/>
        <w:rPr>
          <w:rFonts w:ascii="Tahoma" w:hAnsi="Tahoma" w:cs="Tahoma"/>
          <w:lang w:val="en-GB"/>
        </w:rPr>
      </w:pPr>
      <w:r w:rsidRPr="006932BB">
        <w:rPr>
          <w:rFonts w:ascii="Tahoma" w:hAnsi="Tahoma" w:cs="Tahoma"/>
          <w:lang w:val="en-GB"/>
        </w:rPr>
        <w:t>Chief designer Martin Frei, the company’s other co-founder, signs the original styling of each</w:t>
      </w:r>
      <w:r w:rsidR="00B47B28">
        <w:rPr>
          <w:rFonts w:ascii="Tahoma" w:hAnsi="Tahoma" w:cs="Tahoma"/>
          <w:lang w:val="en-GB"/>
        </w:rPr>
        <w:t xml:space="preserve"> URWERK</w:t>
      </w:r>
      <w:r w:rsidRPr="006932BB">
        <w:rPr>
          <w:rFonts w:ascii="Tahoma" w:hAnsi="Tahoma" w:cs="Tahoma"/>
          <w:lang w:val="en-GB"/>
        </w:rPr>
        <w:t xml:space="preserve"> model</w:t>
      </w:r>
      <w:r w:rsidR="003A74E0" w:rsidRPr="006932BB">
        <w:rPr>
          <w:rFonts w:ascii="Tahoma" w:hAnsi="Tahoma" w:cs="Tahoma"/>
          <w:lang w:val="en-GB"/>
        </w:rPr>
        <w:t xml:space="preserve">. “I come from a background where creativeness has no limits. I am in no way prisoner of the traditional constraints of watchmaking, and I can therefore be freely inspired by my cultural heritage.” </w:t>
      </w:r>
    </w:p>
    <w:p w14:paraId="1047078E" w14:textId="77777777" w:rsidR="003A74E0" w:rsidRPr="006932BB" w:rsidRDefault="003A74E0" w:rsidP="003A74E0">
      <w:pPr>
        <w:widowControl w:val="0"/>
        <w:autoSpaceDE w:val="0"/>
        <w:autoSpaceDN w:val="0"/>
        <w:adjustRightInd w:val="0"/>
        <w:spacing w:after="0"/>
        <w:jc w:val="both"/>
        <w:rPr>
          <w:rFonts w:ascii="Tahoma" w:hAnsi="Tahoma" w:cs="Tahoma"/>
          <w:lang w:val="en-GB"/>
        </w:rPr>
      </w:pPr>
    </w:p>
    <w:p w14:paraId="752847FF" w14:textId="0F6E393A" w:rsidR="003A74E0" w:rsidRDefault="003A74E0" w:rsidP="003A74E0">
      <w:pPr>
        <w:widowControl w:val="0"/>
        <w:autoSpaceDE w:val="0"/>
        <w:autoSpaceDN w:val="0"/>
        <w:adjustRightInd w:val="0"/>
        <w:spacing w:after="0"/>
        <w:ind w:right="-1"/>
        <w:jc w:val="both"/>
        <w:rPr>
          <w:rFonts w:ascii="Tahoma" w:hAnsi="Tahoma" w:cs="Tahoma"/>
          <w:lang w:val="en-GB"/>
        </w:rPr>
      </w:pPr>
      <w:r>
        <w:rPr>
          <w:rFonts w:ascii="Tahoma" w:hAnsi="Tahoma" w:cs="Tahoma"/>
          <w:lang w:val="en-GB"/>
        </w:rPr>
        <w:t>Founded in 1997,</w:t>
      </w:r>
      <w:r w:rsidR="00B47B28">
        <w:rPr>
          <w:rFonts w:ascii="Tahoma" w:hAnsi="Tahoma" w:cs="Tahoma"/>
          <w:lang w:val="en-GB"/>
        </w:rPr>
        <w:t xml:space="preserve"> URWERK</w:t>
      </w:r>
      <w:r>
        <w:rPr>
          <w:rFonts w:ascii="Tahoma" w:hAnsi="Tahoma" w:cs="Tahoma"/>
          <w:lang w:val="en-GB"/>
        </w:rPr>
        <w:t xml:space="preserve"> has been celebrating its 20 years as a pioneer in the watchmaking landscape. </w:t>
      </w:r>
      <w:r w:rsidRPr="006932BB">
        <w:rPr>
          <w:rFonts w:ascii="Tahoma" w:hAnsi="Tahoma" w:cs="Tahoma"/>
          <w:lang w:val="en-GB"/>
        </w:rPr>
        <w:t xml:space="preserve">Producing just 150 watches a year, the company sees itself as a craftsman’s studio where traditional expertise coexists with avant-garde styling. The company manufactures modern and complex watches that are </w:t>
      </w:r>
      <w:r>
        <w:rPr>
          <w:rFonts w:ascii="Tahoma" w:hAnsi="Tahoma" w:cs="Tahoma"/>
          <w:lang w:val="en-GB"/>
        </w:rPr>
        <w:t>unlike any other</w:t>
      </w:r>
      <w:r w:rsidRPr="006932BB">
        <w:rPr>
          <w:rFonts w:ascii="Tahoma" w:hAnsi="Tahoma" w:cs="Tahoma"/>
          <w:lang w:val="en-GB"/>
        </w:rPr>
        <w:t xml:space="preserve"> and in keeping with the most demanding criteria of fine watchmaking: independent design and research, advanced materials and handcrafted finishes.</w:t>
      </w:r>
      <w:r>
        <w:rPr>
          <w:rFonts w:ascii="Tahoma" w:hAnsi="Tahoma" w:cs="Tahoma"/>
          <w:lang w:val="en-GB"/>
        </w:rPr>
        <w:t xml:space="preserve"> </w:t>
      </w:r>
    </w:p>
    <w:p w14:paraId="6C2931E7" w14:textId="77777777" w:rsidR="003A74E0" w:rsidRPr="006932BB" w:rsidRDefault="003A74E0" w:rsidP="003A74E0">
      <w:pPr>
        <w:widowControl w:val="0"/>
        <w:autoSpaceDE w:val="0"/>
        <w:autoSpaceDN w:val="0"/>
        <w:adjustRightInd w:val="0"/>
        <w:spacing w:after="0"/>
        <w:ind w:right="-1"/>
        <w:jc w:val="both"/>
        <w:rPr>
          <w:rFonts w:ascii="Tahoma" w:hAnsi="Tahoma" w:cs="Tahoma"/>
          <w:lang w:val="en-GB"/>
        </w:rPr>
      </w:pPr>
    </w:p>
    <w:p w14:paraId="255EEE82" w14:textId="29DF3476" w:rsidR="003A74E0" w:rsidRPr="006932BB" w:rsidRDefault="003A74E0" w:rsidP="003A74E0">
      <w:pPr>
        <w:widowControl w:val="0"/>
        <w:autoSpaceDE w:val="0"/>
        <w:autoSpaceDN w:val="0"/>
        <w:adjustRightInd w:val="0"/>
        <w:spacing w:after="0"/>
        <w:jc w:val="both"/>
        <w:rPr>
          <w:rFonts w:ascii="Tahoma" w:hAnsi="Tahoma" w:cs="Tahoma"/>
          <w:lang w:val="en-GB"/>
        </w:rPr>
      </w:pPr>
      <w:r w:rsidRPr="006932BB">
        <w:rPr>
          <w:rFonts w:ascii="Tahoma" w:hAnsi="Tahoma" w:cs="Tahoma"/>
          <w:lang w:val="en-GB"/>
        </w:rPr>
        <w:t>The name</w:t>
      </w:r>
      <w:r w:rsidR="00B47B28">
        <w:rPr>
          <w:rFonts w:ascii="Tahoma" w:hAnsi="Tahoma" w:cs="Tahoma"/>
          <w:lang w:val="en-GB"/>
        </w:rPr>
        <w:t xml:space="preserve"> URWERK</w:t>
      </w:r>
      <w:r w:rsidRPr="006932BB">
        <w:rPr>
          <w:rFonts w:ascii="Tahoma" w:hAnsi="Tahoma" w:cs="Tahoma"/>
          <w:lang w:val="en-GB"/>
        </w:rPr>
        <w:t xml:space="preserve"> comes from the ancient city of Ur of the Chaldees in Mesopotamia, founded nearly 6,000 years ago where the Sumerian inhabitants first established units of time based on the shadows cast by its monuments. </w:t>
      </w:r>
      <w:r w:rsidRPr="006932BB">
        <w:rPr>
          <w:rFonts w:ascii="Tahoma" w:hAnsi="Tahoma" w:cs="Tahoma"/>
          <w:i/>
          <w:lang w:val="en-GB"/>
        </w:rPr>
        <w:t>Ur</w:t>
      </w:r>
      <w:r w:rsidRPr="006932BB">
        <w:rPr>
          <w:rFonts w:ascii="Tahoma" w:hAnsi="Tahoma" w:cs="Tahoma"/>
          <w:lang w:val="en-GB"/>
        </w:rPr>
        <w:t xml:space="preserve"> in the German language also means primeval or original and </w:t>
      </w:r>
      <w:r w:rsidRPr="006932BB">
        <w:rPr>
          <w:rFonts w:ascii="Tahoma" w:hAnsi="Tahoma" w:cs="Tahoma"/>
          <w:i/>
          <w:lang w:val="en-GB"/>
        </w:rPr>
        <w:t>Werk</w:t>
      </w:r>
      <w:r w:rsidRPr="006932BB">
        <w:rPr>
          <w:rFonts w:ascii="Tahoma" w:hAnsi="Tahoma" w:cs="Tahoma"/>
          <w:lang w:val="en-GB"/>
        </w:rPr>
        <w:t xml:space="preserve"> means an achievement or a mechanism. Thus</w:t>
      </w:r>
      <w:r w:rsidR="00B47B28">
        <w:rPr>
          <w:rFonts w:ascii="Tahoma" w:hAnsi="Tahoma" w:cs="Tahoma"/>
          <w:lang w:val="en-GB"/>
        </w:rPr>
        <w:t xml:space="preserve"> URWERK</w:t>
      </w:r>
      <w:r w:rsidRPr="006932BB">
        <w:rPr>
          <w:rFonts w:ascii="Tahoma" w:hAnsi="Tahoma" w:cs="Tahoma"/>
          <w:lang w:val="en-GB"/>
        </w:rPr>
        <w:t xml:space="preserve"> can be translated as an original movement — a tribute to generations of watchmakers whose work has resulted in what we know today as </w:t>
      </w:r>
      <w:r w:rsidRPr="006932BB">
        <w:rPr>
          <w:rFonts w:ascii="Tahoma" w:hAnsi="Tahoma" w:cs="Tahoma"/>
          <w:i/>
          <w:lang w:val="en-GB"/>
        </w:rPr>
        <w:t>haute horlogerie</w:t>
      </w:r>
      <w:r w:rsidRPr="006932BB">
        <w:rPr>
          <w:rFonts w:ascii="Tahoma" w:hAnsi="Tahoma" w:cs="Tahoma"/>
          <w:lang w:val="en-GB"/>
        </w:rPr>
        <w:t xml:space="preserve">, or superlative watchmaking. </w:t>
      </w:r>
    </w:p>
    <w:p w14:paraId="16B61BAA" w14:textId="77777777" w:rsidR="003A74E0" w:rsidRDefault="003A74E0" w:rsidP="000027C5">
      <w:pPr>
        <w:widowControl w:val="0"/>
        <w:autoSpaceDE w:val="0"/>
        <w:autoSpaceDN w:val="0"/>
        <w:adjustRightInd w:val="0"/>
        <w:spacing w:after="0"/>
        <w:ind w:right="-1"/>
        <w:jc w:val="both"/>
        <w:rPr>
          <w:rFonts w:ascii="Tahoma" w:eastAsia="Calibri" w:hAnsi="Tahoma" w:cs="Tahoma"/>
          <w:bCs/>
          <w:lang w:val="en-GB"/>
        </w:rPr>
      </w:pPr>
    </w:p>
    <w:p w14:paraId="06C59947" w14:textId="77777777" w:rsidR="00BA3191" w:rsidRPr="004B5070" w:rsidRDefault="00BA3191" w:rsidP="000027C5">
      <w:pPr>
        <w:ind w:left="-709" w:right="-1"/>
        <w:jc w:val="both"/>
        <w:rPr>
          <w:lang w:val="en-GB"/>
        </w:rPr>
      </w:pPr>
    </w:p>
    <w:sectPr w:rsidR="00BA3191" w:rsidRPr="004B5070" w:rsidSect="000027C5">
      <w:headerReference w:type="default" r:id="rId10"/>
      <w:pgSz w:w="11906" w:h="16838"/>
      <w:pgMar w:top="1418" w:right="1133"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82865" w14:textId="77777777" w:rsidR="0022219A" w:rsidRDefault="0022219A">
      <w:pPr>
        <w:spacing w:after="0" w:line="240" w:lineRule="auto"/>
      </w:pPr>
      <w:r>
        <w:separator/>
      </w:r>
    </w:p>
  </w:endnote>
  <w:endnote w:type="continuationSeparator" w:id="0">
    <w:p w14:paraId="086E74E7" w14:textId="77777777" w:rsidR="0022219A" w:rsidRDefault="00222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altName w:val="Book Antiqu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F6336F" w14:textId="77777777" w:rsidR="0022219A" w:rsidRDefault="0022219A">
      <w:pPr>
        <w:spacing w:after="0" w:line="240" w:lineRule="auto"/>
      </w:pPr>
      <w:r>
        <w:separator/>
      </w:r>
    </w:p>
  </w:footnote>
  <w:footnote w:type="continuationSeparator" w:id="0">
    <w:p w14:paraId="38DE2BA7" w14:textId="77777777" w:rsidR="0022219A" w:rsidRDefault="002221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0BE9E" w14:textId="77777777" w:rsidR="006C6EE2" w:rsidRDefault="006C6EE2" w:rsidP="000B202E">
    <w:pPr>
      <w:pStyle w:val="En-tte"/>
      <w:jc w:val="right"/>
    </w:pPr>
    <w:r w:rsidRPr="002E1645">
      <w:rPr>
        <w:noProof/>
        <w:lang w:eastAsia="fr-CH"/>
      </w:rPr>
      <w:drawing>
        <wp:inline distT="0" distB="0" distL="0" distR="0" wp14:anchorId="3049CD8E" wp14:editId="1A5F830D">
          <wp:extent cx="2514600" cy="5810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14:paraId="4A4DA1D8" w14:textId="77777777" w:rsidR="006C6EE2" w:rsidRDefault="006C6EE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031"/>
    <w:rsid w:val="000027C5"/>
    <w:rsid w:val="00004D1A"/>
    <w:rsid w:val="000068D9"/>
    <w:rsid w:val="00020842"/>
    <w:rsid w:val="000308E8"/>
    <w:rsid w:val="00037A3D"/>
    <w:rsid w:val="000403A8"/>
    <w:rsid w:val="00042813"/>
    <w:rsid w:val="00050695"/>
    <w:rsid w:val="000535F1"/>
    <w:rsid w:val="00053BB3"/>
    <w:rsid w:val="00055F79"/>
    <w:rsid w:val="00057B06"/>
    <w:rsid w:val="00057D53"/>
    <w:rsid w:val="0006383D"/>
    <w:rsid w:val="000752CB"/>
    <w:rsid w:val="00076BEA"/>
    <w:rsid w:val="000B202E"/>
    <w:rsid w:val="000C29E2"/>
    <w:rsid w:val="000C4BE5"/>
    <w:rsid w:val="000D6F96"/>
    <w:rsid w:val="00100E75"/>
    <w:rsid w:val="00103899"/>
    <w:rsid w:val="00111AAE"/>
    <w:rsid w:val="001158AD"/>
    <w:rsid w:val="001252A6"/>
    <w:rsid w:val="00136703"/>
    <w:rsid w:val="00152FA4"/>
    <w:rsid w:val="0015661B"/>
    <w:rsid w:val="00166563"/>
    <w:rsid w:val="00177B49"/>
    <w:rsid w:val="00184072"/>
    <w:rsid w:val="001919B7"/>
    <w:rsid w:val="00195A0C"/>
    <w:rsid w:val="001A1141"/>
    <w:rsid w:val="001A2805"/>
    <w:rsid w:val="001B15A0"/>
    <w:rsid w:val="001B6088"/>
    <w:rsid w:val="001B7612"/>
    <w:rsid w:val="001D4101"/>
    <w:rsid w:val="001E0A28"/>
    <w:rsid w:val="001F29E6"/>
    <w:rsid w:val="00213F53"/>
    <w:rsid w:val="0022219A"/>
    <w:rsid w:val="00222AB5"/>
    <w:rsid w:val="002334A0"/>
    <w:rsid w:val="00242F7E"/>
    <w:rsid w:val="00260988"/>
    <w:rsid w:val="00260DE5"/>
    <w:rsid w:val="002713DF"/>
    <w:rsid w:val="002840AF"/>
    <w:rsid w:val="002A1300"/>
    <w:rsid w:val="002B09A9"/>
    <w:rsid w:val="002B5757"/>
    <w:rsid w:val="002B6809"/>
    <w:rsid w:val="002C33C3"/>
    <w:rsid w:val="002C39A0"/>
    <w:rsid w:val="002D3F7E"/>
    <w:rsid w:val="002D6836"/>
    <w:rsid w:val="002F2387"/>
    <w:rsid w:val="002F5EE4"/>
    <w:rsid w:val="002F6102"/>
    <w:rsid w:val="002F71E8"/>
    <w:rsid w:val="00303F2F"/>
    <w:rsid w:val="0030525E"/>
    <w:rsid w:val="00320682"/>
    <w:rsid w:val="00331DFB"/>
    <w:rsid w:val="003418AB"/>
    <w:rsid w:val="003568E7"/>
    <w:rsid w:val="00362292"/>
    <w:rsid w:val="003821F6"/>
    <w:rsid w:val="003A59CF"/>
    <w:rsid w:val="003A74E0"/>
    <w:rsid w:val="003B12AF"/>
    <w:rsid w:val="003B3DBD"/>
    <w:rsid w:val="003B6837"/>
    <w:rsid w:val="003C1F70"/>
    <w:rsid w:val="003C2332"/>
    <w:rsid w:val="003C3400"/>
    <w:rsid w:val="003C7217"/>
    <w:rsid w:val="003D272F"/>
    <w:rsid w:val="003D40B9"/>
    <w:rsid w:val="003E73DA"/>
    <w:rsid w:val="003F13C7"/>
    <w:rsid w:val="003F6366"/>
    <w:rsid w:val="004151A2"/>
    <w:rsid w:val="0042573E"/>
    <w:rsid w:val="00437ECA"/>
    <w:rsid w:val="00451351"/>
    <w:rsid w:val="00453D38"/>
    <w:rsid w:val="00466CC0"/>
    <w:rsid w:val="0047075A"/>
    <w:rsid w:val="004763C5"/>
    <w:rsid w:val="0049649B"/>
    <w:rsid w:val="004A3819"/>
    <w:rsid w:val="004B5070"/>
    <w:rsid w:val="004C3141"/>
    <w:rsid w:val="004C7BF0"/>
    <w:rsid w:val="004D7BF7"/>
    <w:rsid w:val="005022DE"/>
    <w:rsid w:val="0052542B"/>
    <w:rsid w:val="00544B0B"/>
    <w:rsid w:val="00561C1A"/>
    <w:rsid w:val="0056563E"/>
    <w:rsid w:val="00574D62"/>
    <w:rsid w:val="00592CC7"/>
    <w:rsid w:val="005974E4"/>
    <w:rsid w:val="005A38FB"/>
    <w:rsid w:val="005A7AEA"/>
    <w:rsid w:val="005B59E0"/>
    <w:rsid w:val="005C23EF"/>
    <w:rsid w:val="005C66AE"/>
    <w:rsid w:val="005D1485"/>
    <w:rsid w:val="005D2514"/>
    <w:rsid w:val="005D61D1"/>
    <w:rsid w:val="005D6C16"/>
    <w:rsid w:val="005E1710"/>
    <w:rsid w:val="005F29E6"/>
    <w:rsid w:val="005F3E8C"/>
    <w:rsid w:val="006032C9"/>
    <w:rsid w:val="00612254"/>
    <w:rsid w:val="0061314F"/>
    <w:rsid w:val="00632AE8"/>
    <w:rsid w:val="00645226"/>
    <w:rsid w:val="0066292B"/>
    <w:rsid w:val="0066789C"/>
    <w:rsid w:val="006711AF"/>
    <w:rsid w:val="00674232"/>
    <w:rsid w:val="006743A2"/>
    <w:rsid w:val="006973BF"/>
    <w:rsid w:val="006A18DA"/>
    <w:rsid w:val="006A64C6"/>
    <w:rsid w:val="006A67A9"/>
    <w:rsid w:val="006C6EE2"/>
    <w:rsid w:val="006E061A"/>
    <w:rsid w:val="006E4D92"/>
    <w:rsid w:val="006E6632"/>
    <w:rsid w:val="006F005A"/>
    <w:rsid w:val="007312A6"/>
    <w:rsid w:val="007424B4"/>
    <w:rsid w:val="00744D4D"/>
    <w:rsid w:val="00746FD5"/>
    <w:rsid w:val="00760DC5"/>
    <w:rsid w:val="007A1D32"/>
    <w:rsid w:val="007A2C71"/>
    <w:rsid w:val="007C23C2"/>
    <w:rsid w:val="007C41B2"/>
    <w:rsid w:val="007C4DEC"/>
    <w:rsid w:val="007C707F"/>
    <w:rsid w:val="007D4031"/>
    <w:rsid w:val="007D715A"/>
    <w:rsid w:val="007E4CF9"/>
    <w:rsid w:val="007E74FA"/>
    <w:rsid w:val="00800C34"/>
    <w:rsid w:val="00820B07"/>
    <w:rsid w:val="00821894"/>
    <w:rsid w:val="008225FB"/>
    <w:rsid w:val="0083479E"/>
    <w:rsid w:val="008353DA"/>
    <w:rsid w:val="00837929"/>
    <w:rsid w:val="00840BD3"/>
    <w:rsid w:val="00843139"/>
    <w:rsid w:val="00853CBD"/>
    <w:rsid w:val="00857105"/>
    <w:rsid w:val="0086135F"/>
    <w:rsid w:val="0086683A"/>
    <w:rsid w:val="008811B0"/>
    <w:rsid w:val="00882779"/>
    <w:rsid w:val="00887BCD"/>
    <w:rsid w:val="008A25A5"/>
    <w:rsid w:val="008A480C"/>
    <w:rsid w:val="008B73CF"/>
    <w:rsid w:val="008D1137"/>
    <w:rsid w:val="008D2B4F"/>
    <w:rsid w:val="00906AD1"/>
    <w:rsid w:val="00906CF9"/>
    <w:rsid w:val="00915C0E"/>
    <w:rsid w:val="0091606E"/>
    <w:rsid w:val="00935435"/>
    <w:rsid w:val="009378DD"/>
    <w:rsid w:val="009429E1"/>
    <w:rsid w:val="00971717"/>
    <w:rsid w:val="009770B2"/>
    <w:rsid w:val="00980507"/>
    <w:rsid w:val="009906EB"/>
    <w:rsid w:val="009959E8"/>
    <w:rsid w:val="009A24B1"/>
    <w:rsid w:val="009B0A59"/>
    <w:rsid w:val="009C533D"/>
    <w:rsid w:val="009E6915"/>
    <w:rsid w:val="009F1D9A"/>
    <w:rsid w:val="009F6680"/>
    <w:rsid w:val="009F6E52"/>
    <w:rsid w:val="00A15922"/>
    <w:rsid w:val="00A2168E"/>
    <w:rsid w:val="00A2489F"/>
    <w:rsid w:val="00A31582"/>
    <w:rsid w:val="00A653F8"/>
    <w:rsid w:val="00AA6BC3"/>
    <w:rsid w:val="00AB085C"/>
    <w:rsid w:val="00AC026E"/>
    <w:rsid w:val="00AD3C87"/>
    <w:rsid w:val="00AD6303"/>
    <w:rsid w:val="00AF797B"/>
    <w:rsid w:val="00B107E3"/>
    <w:rsid w:val="00B1533E"/>
    <w:rsid w:val="00B2377A"/>
    <w:rsid w:val="00B27197"/>
    <w:rsid w:val="00B4005B"/>
    <w:rsid w:val="00B40079"/>
    <w:rsid w:val="00B42513"/>
    <w:rsid w:val="00B4386F"/>
    <w:rsid w:val="00B47B28"/>
    <w:rsid w:val="00B67B34"/>
    <w:rsid w:val="00B720E4"/>
    <w:rsid w:val="00B81630"/>
    <w:rsid w:val="00B84697"/>
    <w:rsid w:val="00B85CF0"/>
    <w:rsid w:val="00BA3191"/>
    <w:rsid w:val="00BB067D"/>
    <w:rsid w:val="00BB600A"/>
    <w:rsid w:val="00BC59FB"/>
    <w:rsid w:val="00C00ED4"/>
    <w:rsid w:val="00C036E1"/>
    <w:rsid w:val="00C26A09"/>
    <w:rsid w:val="00C27E16"/>
    <w:rsid w:val="00C676EF"/>
    <w:rsid w:val="00C76785"/>
    <w:rsid w:val="00C8019A"/>
    <w:rsid w:val="00C96465"/>
    <w:rsid w:val="00CA3EA1"/>
    <w:rsid w:val="00CA428E"/>
    <w:rsid w:val="00CA5D2A"/>
    <w:rsid w:val="00CB64DF"/>
    <w:rsid w:val="00CB6D4C"/>
    <w:rsid w:val="00CD1312"/>
    <w:rsid w:val="00CD6462"/>
    <w:rsid w:val="00CE0ED0"/>
    <w:rsid w:val="00CE45DD"/>
    <w:rsid w:val="00CF56A0"/>
    <w:rsid w:val="00D16A99"/>
    <w:rsid w:val="00D20ED8"/>
    <w:rsid w:val="00D22495"/>
    <w:rsid w:val="00D2264F"/>
    <w:rsid w:val="00D30E0C"/>
    <w:rsid w:val="00D35E20"/>
    <w:rsid w:val="00D53D61"/>
    <w:rsid w:val="00D71273"/>
    <w:rsid w:val="00D81F1C"/>
    <w:rsid w:val="00D84FEA"/>
    <w:rsid w:val="00D94947"/>
    <w:rsid w:val="00D9757C"/>
    <w:rsid w:val="00DB5D7C"/>
    <w:rsid w:val="00DC1F35"/>
    <w:rsid w:val="00DC47BF"/>
    <w:rsid w:val="00DC55D3"/>
    <w:rsid w:val="00DC58F7"/>
    <w:rsid w:val="00DD191A"/>
    <w:rsid w:val="00DF7403"/>
    <w:rsid w:val="00E05774"/>
    <w:rsid w:val="00E067B9"/>
    <w:rsid w:val="00E24159"/>
    <w:rsid w:val="00E25EAF"/>
    <w:rsid w:val="00E324EE"/>
    <w:rsid w:val="00E42467"/>
    <w:rsid w:val="00E633AC"/>
    <w:rsid w:val="00E77E69"/>
    <w:rsid w:val="00E977E5"/>
    <w:rsid w:val="00EC4ABF"/>
    <w:rsid w:val="00ED2A81"/>
    <w:rsid w:val="00EF3164"/>
    <w:rsid w:val="00F07FDD"/>
    <w:rsid w:val="00F10316"/>
    <w:rsid w:val="00F243DE"/>
    <w:rsid w:val="00F34983"/>
    <w:rsid w:val="00F54507"/>
    <w:rsid w:val="00F622F1"/>
    <w:rsid w:val="00F62E8C"/>
    <w:rsid w:val="00F6615A"/>
    <w:rsid w:val="00F72CFD"/>
    <w:rsid w:val="00F90F0F"/>
    <w:rsid w:val="00FA2EAD"/>
    <w:rsid w:val="00FA64ED"/>
    <w:rsid w:val="00FD52BD"/>
    <w:rsid w:val="00FF6E48"/>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693792"/>
  <w15:docId w15:val="{58E905E2-8904-4E31-BC01-00CD96F5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Pieddepage">
    <w:name w:val="footer"/>
    <w:basedOn w:val="Normal"/>
    <w:link w:val="PieddepageCar"/>
    <w:uiPriority w:val="99"/>
    <w:unhideWhenUsed/>
    <w:rsid w:val="001B60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088"/>
  </w:style>
  <w:style w:type="paragraph" w:styleId="Textedebulles">
    <w:name w:val="Balloon Text"/>
    <w:basedOn w:val="Normal"/>
    <w:link w:val="TextedebullesCar"/>
    <w:uiPriority w:val="99"/>
    <w:semiHidden/>
    <w:unhideWhenUsed/>
    <w:rsid w:val="003568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8E7"/>
    <w:rPr>
      <w:rFonts w:ascii="Segoe UI" w:hAnsi="Segoe UI" w:cs="Segoe UI"/>
      <w:sz w:val="18"/>
      <w:szCs w:val="18"/>
    </w:rPr>
  </w:style>
  <w:style w:type="character" w:styleId="Lienhypertexte">
    <w:name w:val="Hyperlink"/>
    <w:basedOn w:val="Policepardfaut"/>
    <w:uiPriority w:val="99"/>
    <w:unhideWhenUsed/>
    <w:rsid w:val="00AA6B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999436">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sChild>
        <w:div w:id="1706634689">
          <w:marLeft w:val="0"/>
          <w:marRight w:val="0"/>
          <w:marTop w:val="0"/>
          <w:marBottom w:val="0"/>
          <w:divBdr>
            <w:top w:val="none" w:sz="0" w:space="0" w:color="auto"/>
            <w:left w:val="none" w:sz="0" w:space="0" w:color="auto"/>
            <w:bottom w:val="none" w:sz="0" w:space="0" w:color="auto"/>
            <w:right w:val="none" w:sz="0" w:space="0" w:color="auto"/>
          </w:divBdr>
          <w:divsChild>
            <w:div w:id="1647082376">
              <w:marLeft w:val="0"/>
              <w:marRight w:val="0"/>
              <w:marTop w:val="0"/>
              <w:marBottom w:val="0"/>
              <w:divBdr>
                <w:top w:val="none" w:sz="0" w:space="0" w:color="auto"/>
                <w:left w:val="none" w:sz="0" w:space="0" w:color="auto"/>
                <w:bottom w:val="none" w:sz="0" w:space="0" w:color="auto"/>
                <w:right w:val="none" w:sz="0" w:space="0" w:color="auto"/>
              </w:divBdr>
            </w:div>
            <w:div w:id="1210142453">
              <w:marLeft w:val="0"/>
              <w:marRight w:val="0"/>
              <w:marTop w:val="0"/>
              <w:marBottom w:val="0"/>
              <w:divBdr>
                <w:top w:val="none" w:sz="0" w:space="0" w:color="auto"/>
                <w:left w:val="none" w:sz="0" w:space="0" w:color="auto"/>
                <w:bottom w:val="none" w:sz="0" w:space="0" w:color="auto"/>
                <w:right w:val="none" w:sz="0" w:space="0" w:color="auto"/>
              </w:divBdr>
            </w:div>
            <w:div w:id="441267174">
              <w:marLeft w:val="0"/>
              <w:marRight w:val="0"/>
              <w:marTop w:val="0"/>
              <w:marBottom w:val="0"/>
              <w:divBdr>
                <w:top w:val="none" w:sz="0" w:space="0" w:color="auto"/>
                <w:left w:val="none" w:sz="0" w:space="0" w:color="auto"/>
                <w:bottom w:val="none" w:sz="0" w:space="0" w:color="auto"/>
                <w:right w:val="none" w:sz="0" w:space="0" w:color="auto"/>
              </w:divBdr>
            </w:div>
            <w:div w:id="216092792">
              <w:marLeft w:val="0"/>
              <w:marRight w:val="0"/>
              <w:marTop w:val="0"/>
              <w:marBottom w:val="0"/>
              <w:divBdr>
                <w:top w:val="none" w:sz="0" w:space="0" w:color="auto"/>
                <w:left w:val="none" w:sz="0" w:space="0" w:color="auto"/>
                <w:bottom w:val="none" w:sz="0" w:space="0" w:color="auto"/>
                <w:right w:val="none" w:sz="0" w:space="0" w:color="auto"/>
              </w:divBdr>
            </w:div>
            <w:div w:id="819075905">
              <w:marLeft w:val="0"/>
              <w:marRight w:val="0"/>
              <w:marTop w:val="0"/>
              <w:marBottom w:val="0"/>
              <w:divBdr>
                <w:top w:val="none" w:sz="0" w:space="0" w:color="auto"/>
                <w:left w:val="none" w:sz="0" w:space="0" w:color="auto"/>
                <w:bottom w:val="none" w:sz="0" w:space="0" w:color="auto"/>
                <w:right w:val="none" w:sz="0" w:space="0" w:color="auto"/>
              </w:divBdr>
            </w:div>
            <w:div w:id="629480833">
              <w:marLeft w:val="0"/>
              <w:marRight w:val="0"/>
              <w:marTop w:val="0"/>
              <w:marBottom w:val="0"/>
              <w:divBdr>
                <w:top w:val="none" w:sz="0" w:space="0" w:color="auto"/>
                <w:left w:val="none" w:sz="0" w:space="0" w:color="auto"/>
                <w:bottom w:val="none" w:sz="0" w:space="0" w:color="auto"/>
                <w:right w:val="none" w:sz="0" w:space="0" w:color="auto"/>
              </w:divBdr>
            </w:div>
            <w:div w:id="2014650005">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 w:id="830677593">
              <w:marLeft w:val="0"/>
              <w:marRight w:val="0"/>
              <w:marTop w:val="0"/>
              <w:marBottom w:val="0"/>
              <w:divBdr>
                <w:top w:val="none" w:sz="0" w:space="0" w:color="auto"/>
                <w:left w:val="none" w:sz="0" w:space="0" w:color="auto"/>
                <w:bottom w:val="none" w:sz="0" w:space="0" w:color="auto"/>
                <w:right w:val="none" w:sz="0" w:space="0" w:color="auto"/>
              </w:divBdr>
            </w:div>
            <w:div w:id="1170561705">
              <w:marLeft w:val="0"/>
              <w:marRight w:val="0"/>
              <w:marTop w:val="0"/>
              <w:marBottom w:val="0"/>
              <w:divBdr>
                <w:top w:val="none" w:sz="0" w:space="0" w:color="auto"/>
                <w:left w:val="none" w:sz="0" w:space="0" w:color="auto"/>
                <w:bottom w:val="none" w:sz="0" w:space="0" w:color="auto"/>
                <w:right w:val="none" w:sz="0" w:space="0" w:color="auto"/>
              </w:divBdr>
            </w:div>
            <w:div w:id="719092432">
              <w:marLeft w:val="0"/>
              <w:marRight w:val="0"/>
              <w:marTop w:val="0"/>
              <w:marBottom w:val="0"/>
              <w:divBdr>
                <w:top w:val="none" w:sz="0" w:space="0" w:color="auto"/>
                <w:left w:val="none" w:sz="0" w:space="0" w:color="auto"/>
                <w:bottom w:val="none" w:sz="0" w:space="0" w:color="auto"/>
                <w:right w:val="none" w:sz="0" w:space="0" w:color="auto"/>
              </w:divBdr>
            </w:div>
            <w:div w:id="674768593">
              <w:marLeft w:val="0"/>
              <w:marRight w:val="0"/>
              <w:marTop w:val="0"/>
              <w:marBottom w:val="0"/>
              <w:divBdr>
                <w:top w:val="none" w:sz="0" w:space="0" w:color="auto"/>
                <w:left w:val="none" w:sz="0" w:space="0" w:color="auto"/>
                <w:bottom w:val="none" w:sz="0" w:space="0" w:color="auto"/>
                <w:right w:val="none" w:sz="0" w:space="0" w:color="auto"/>
              </w:divBdr>
            </w:div>
            <w:div w:id="730883916">
              <w:marLeft w:val="0"/>
              <w:marRight w:val="0"/>
              <w:marTop w:val="0"/>
              <w:marBottom w:val="0"/>
              <w:divBdr>
                <w:top w:val="none" w:sz="0" w:space="0" w:color="auto"/>
                <w:left w:val="none" w:sz="0" w:space="0" w:color="auto"/>
                <w:bottom w:val="none" w:sz="0" w:space="0" w:color="auto"/>
                <w:right w:val="none" w:sz="0" w:space="0" w:color="auto"/>
              </w:divBdr>
            </w:div>
            <w:div w:id="1865051289">
              <w:marLeft w:val="0"/>
              <w:marRight w:val="0"/>
              <w:marTop w:val="0"/>
              <w:marBottom w:val="0"/>
              <w:divBdr>
                <w:top w:val="none" w:sz="0" w:space="0" w:color="auto"/>
                <w:left w:val="none" w:sz="0" w:space="0" w:color="auto"/>
                <w:bottom w:val="none" w:sz="0" w:space="0" w:color="auto"/>
                <w:right w:val="none" w:sz="0" w:space="0" w:color="auto"/>
              </w:divBdr>
            </w:div>
            <w:div w:id="1153331188">
              <w:marLeft w:val="0"/>
              <w:marRight w:val="0"/>
              <w:marTop w:val="0"/>
              <w:marBottom w:val="0"/>
              <w:divBdr>
                <w:top w:val="none" w:sz="0" w:space="0" w:color="auto"/>
                <w:left w:val="none" w:sz="0" w:space="0" w:color="auto"/>
                <w:bottom w:val="none" w:sz="0" w:space="0" w:color="auto"/>
                <w:right w:val="none" w:sz="0" w:space="0" w:color="auto"/>
              </w:divBdr>
            </w:div>
            <w:div w:id="454981685">
              <w:marLeft w:val="0"/>
              <w:marRight w:val="0"/>
              <w:marTop w:val="0"/>
              <w:marBottom w:val="0"/>
              <w:divBdr>
                <w:top w:val="none" w:sz="0" w:space="0" w:color="auto"/>
                <w:left w:val="none" w:sz="0" w:space="0" w:color="auto"/>
                <w:bottom w:val="none" w:sz="0" w:space="0" w:color="auto"/>
                <w:right w:val="none" w:sz="0" w:space="0" w:color="auto"/>
              </w:divBdr>
            </w:div>
            <w:div w:id="759332179">
              <w:marLeft w:val="0"/>
              <w:marRight w:val="0"/>
              <w:marTop w:val="0"/>
              <w:marBottom w:val="0"/>
              <w:divBdr>
                <w:top w:val="none" w:sz="0" w:space="0" w:color="auto"/>
                <w:left w:val="none" w:sz="0" w:space="0" w:color="auto"/>
                <w:bottom w:val="none" w:sz="0" w:space="0" w:color="auto"/>
                <w:right w:val="none" w:sz="0" w:space="0" w:color="auto"/>
              </w:divBdr>
            </w:div>
            <w:div w:id="2000425991">
              <w:marLeft w:val="0"/>
              <w:marRight w:val="0"/>
              <w:marTop w:val="0"/>
              <w:marBottom w:val="0"/>
              <w:divBdr>
                <w:top w:val="none" w:sz="0" w:space="0" w:color="auto"/>
                <w:left w:val="none" w:sz="0" w:space="0" w:color="auto"/>
                <w:bottom w:val="none" w:sz="0" w:space="0" w:color="auto"/>
                <w:right w:val="none" w:sz="0" w:space="0" w:color="auto"/>
              </w:divBdr>
            </w:div>
            <w:div w:id="1791314633">
              <w:marLeft w:val="0"/>
              <w:marRight w:val="0"/>
              <w:marTop w:val="0"/>
              <w:marBottom w:val="0"/>
              <w:divBdr>
                <w:top w:val="none" w:sz="0" w:space="0" w:color="auto"/>
                <w:left w:val="none" w:sz="0" w:space="0" w:color="auto"/>
                <w:bottom w:val="none" w:sz="0" w:space="0" w:color="auto"/>
                <w:right w:val="none" w:sz="0" w:space="0" w:color="auto"/>
              </w:divBdr>
            </w:div>
            <w:div w:id="464933010">
              <w:marLeft w:val="0"/>
              <w:marRight w:val="0"/>
              <w:marTop w:val="0"/>
              <w:marBottom w:val="0"/>
              <w:divBdr>
                <w:top w:val="none" w:sz="0" w:space="0" w:color="auto"/>
                <w:left w:val="none" w:sz="0" w:space="0" w:color="auto"/>
                <w:bottom w:val="none" w:sz="0" w:space="0" w:color="auto"/>
                <w:right w:val="none" w:sz="0" w:space="0" w:color="auto"/>
              </w:divBdr>
            </w:div>
            <w:div w:id="490219639">
              <w:marLeft w:val="0"/>
              <w:marRight w:val="0"/>
              <w:marTop w:val="0"/>
              <w:marBottom w:val="0"/>
              <w:divBdr>
                <w:top w:val="none" w:sz="0" w:space="0" w:color="auto"/>
                <w:left w:val="none" w:sz="0" w:space="0" w:color="auto"/>
                <w:bottom w:val="none" w:sz="0" w:space="0" w:color="auto"/>
                <w:right w:val="none" w:sz="0" w:space="0" w:color="auto"/>
              </w:divBdr>
            </w:div>
            <w:div w:id="1973244055">
              <w:marLeft w:val="0"/>
              <w:marRight w:val="0"/>
              <w:marTop w:val="0"/>
              <w:marBottom w:val="0"/>
              <w:divBdr>
                <w:top w:val="none" w:sz="0" w:space="0" w:color="auto"/>
                <w:left w:val="none" w:sz="0" w:space="0" w:color="auto"/>
                <w:bottom w:val="none" w:sz="0" w:space="0" w:color="auto"/>
                <w:right w:val="none" w:sz="0" w:space="0" w:color="auto"/>
              </w:divBdr>
            </w:div>
            <w:div w:id="1543981325">
              <w:marLeft w:val="0"/>
              <w:marRight w:val="0"/>
              <w:marTop w:val="0"/>
              <w:marBottom w:val="0"/>
              <w:divBdr>
                <w:top w:val="none" w:sz="0" w:space="0" w:color="auto"/>
                <w:left w:val="none" w:sz="0" w:space="0" w:color="auto"/>
                <w:bottom w:val="none" w:sz="0" w:space="0" w:color="auto"/>
                <w:right w:val="none" w:sz="0" w:space="0" w:color="auto"/>
              </w:divBdr>
            </w:div>
            <w:div w:id="652873864">
              <w:marLeft w:val="0"/>
              <w:marRight w:val="0"/>
              <w:marTop w:val="0"/>
              <w:marBottom w:val="0"/>
              <w:divBdr>
                <w:top w:val="none" w:sz="0" w:space="0" w:color="auto"/>
                <w:left w:val="none" w:sz="0" w:space="0" w:color="auto"/>
                <w:bottom w:val="none" w:sz="0" w:space="0" w:color="auto"/>
                <w:right w:val="none" w:sz="0" w:space="0" w:color="auto"/>
              </w:divBdr>
            </w:div>
            <w:div w:id="1038159537">
              <w:marLeft w:val="0"/>
              <w:marRight w:val="0"/>
              <w:marTop w:val="0"/>
              <w:marBottom w:val="0"/>
              <w:divBdr>
                <w:top w:val="none" w:sz="0" w:space="0" w:color="auto"/>
                <w:left w:val="none" w:sz="0" w:space="0" w:color="auto"/>
                <w:bottom w:val="none" w:sz="0" w:space="0" w:color="auto"/>
                <w:right w:val="none" w:sz="0" w:space="0" w:color="auto"/>
              </w:divBdr>
            </w:div>
            <w:div w:id="398984308">
              <w:marLeft w:val="0"/>
              <w:marRight w:val="0"/>
              <w:marTop w:val="0"/>
              <w:marBottom w:val="0"/>
              <w:divBdr>
                <w:top w:val="none" w:sz="0" w:space="0" w:color="auto"/>
                <w:left w:val="none" w:sz="0" w:space="0" w:color="auto"/>
                <w:bottom w:val="none" w:sz="0" w:space="0" w:color="auto"/>
                <w:right w:val="none" w:sz="0" w:space="0" w:color="auto"/>
              </w:divBdr>
            </w:div>
            <w:div w:id="1820882207">
              <w:marLeft w:val="0"/>
              <w:marRight w:val="0"/>
              <w:marTop w:val="0"/>
              <w:marBottom w:val="0"/>
              <w:divBdr>
                <w:top w:val="none" w:sz="0" w:space="0" w:color="auto"/>
                <w:left w:val="none" w:sz="0" w:space="0" w:color="auto"/>
                <w:bottom w:val="none" w:sz="0" w:space="0" w:color="auto"/>
                <w:right w:val="none" w:sz="0" w:space="0" w:color="auto"/>
              </w:divBdr>
            </w:div>
            <w:div w:id="1414859013">
              <w:marLeft w:val="0"/>
              <w:marRight w:val="0"/>
              <w:marTop w:val="0"/>
              <w:marBottom w:val="0"/>
              <w:divBdr>
                <w:top w:val="none" w:sz="0" w:space="0" w:color="auto"/>
                <w:left w:val="none" w:sz="0" w:space="0" w:color="auto"/>
                <w:bottom w:val="none" w:sz="0" w:space="0" w:color="auto"/>
                <w:right w:val="none" w:sz="0" w:space="0" w:color="auto"/>
              </w:divBdr>
            </w:div>
            <w:div w:id="350182164">
              <w:marLeft w:val="0"/>
              <w:marRight w:val="0"/>
              <w:marTop w:val="0"/>
              <w:marBottom w:val="0"/>
              <w:divBdr>
                <w:top w:val="none" w:sz="0" w:space="0" w:color="auto"/>
                <w:left w:val="none" w:sz="0" w:space="0" w:color="auto"/>
                <w:bottom w:val="none" w:sz="0" w:space="0" w:color="auto"/>
                <w:right w:val="none" w:sz="0" w:space="0" w:color="auto"/>
              </w:divBdr>
            </w:div>
            <w:div w:id="1110859471">
              <w:marLeft w:val="0"/>
              <w:marRight w:val="0"/>
              <w:marTop w:val="0"/>
              <w:marBottom w:val="0"/>
              <w:divBdr>
                <w:top w:val="none" w:sz="0" w:space="0" w:color="auto"/>
                <w:left w:val="none" w:sz="0" w:space="0" w:color="auto"/>
                <w:bottom w:val="none" w:sz="0" w:space="0" w:color="auto"/>
                <w:right w:val="none" w:sz="0" w:space="0" w:color="auto"/>
              </w:divBdr>
            </w:div>
            <w:div w:id="1477064349">
              <w:marLeft w:val="0"/>
              <w:marRight w:val="0"/>
              <w:marTop w:val="0"/>
              <w:marBottom w:val="0"/>
              <w:divBdr>
                <w:top w:val="none" w:sz="0" w:space="0" w:color="auto"/>
                <w:left w:val="none" w:sz="0" w:space="0" w:color="auto"/>
                <w:bottom w:val="none" w:sz="0" w:space="0" w:color="auto"/>
                <w:right w:val="none" w:sz="0" w:space="0" w:color="auto"/>
              </w:divBdr>
            </w:div>
            <w:div w:id="713964717">
              <w:marLeft w:val="0"/>
              <w:marRight w:val="0"/>
              <w:marTop w:val="0"/>
              <w:marBottom w:val="0"/>
              <w:divBdr>
                <w:top w:val="none" w:sz="0" w:space="0" w:color="auto"/>
                <w:left w:val="none" w:sz="0" w:space="0" w:color="auto"/>
                <w:bottom w:val="none" w:sz="0" w:space="0" w:color="auto"/>
                <w:right w:val="none" w:sz="0" w:space="0" w:color="auto"/>
              </w:divBdr>
            </w:div>
            <w:div w:id="1145317296">
              <w:marLeft w:val="0"/>
              <w:marRight w:val="0"/>
              <w:marTop w:val="0"/>
              <w:marBottom w:val="0"/>
              <w:divBdr>
                <w:top w:val="none" w:sz="0" w:space="0" w:color="auto"/>
                <w:left w:val="none" w:sz="0" w:space="0" w:color="auto"/>
                <w:bottom w:val="none" w:sz="0" w:space="0" w:color="auto"/>
                <w:right w:val="none" w:sz="0" w:space="0" w:color="auto"/>
              </w:divBdr>
            </w:div>
            <w:div w:id="234753594">
              <w:marLeft w:val="0"/>
              <w:marRight w:val="0"/>
              <w:marTop w:val="0"/>
              <w:marBottom w:val="0"/>
              <w:divBdr>
                <w:top w:val="none" w:sz="0" w:space="0" w:color="auto"/>
                <w:left w:val="none" w:sz="0" w:space="0" w:color="auto"/>
                <w:bottom w:val="none" w:sz="0" w:space="0" w:color="auto"/>
                <w:right w:val="none" w:sz="0" w:space="0" w:color="auto"/>
              </w:divBdr>
            </w:div>
            <w:div w:id="1254820795">
              <w:marLeft w:val="0"/>
              <w:marRight w:val="0"/>
              <w:marTop w:val="0"/>
              <w:marBottom w:val="0"/>
              <w:divBdr>
                <w:top w:val="none" w:sz="0" w:space="0" w:color="auto"/>
                <w:left w:val="none" w:sz="0" w:space="0" w:color="auto"/>
                <w:bottom w:val="none" w:sz="0" w:space="0" w:color="auto"/>
                <w:right w:val="none" w:sz="0" w:space="0" w:color="auto"/>
              </w:divBdr>
            </w:div>
            <w:div w:id="92677687">
              <w:marLeft w:val="0"/>
              <w:marRight w:val="0"/>
              <w:marTop w:val="0"/>
              <w:marBottom w:val="0"/>
              <w:divBdr>
                <w:top w:val="none" w:sz="0" w:space="0" w:color="auto"/>
                <w:left w:val="none" w:sz="0" w:space="0" w:color="auto"/>
                <w:bottom w:val="none" w:sz="0" w:space="0" w:color="auto"/>
                <w:right w:val="none" w:sz="0" w:space="0" w:color="auto"/>
              </w:divBdr>
            </w:div>
            <w:div w:id="779420880">
              <w:marLeft w:val="0"/>
              <w:marRight w:val="0"/>
              <w:marTop w:val="0"/>
              <w:marBottom w:val="0"/>
              <w:divBdr>
                <w:top w:val="none" w:sz="0" w:space="0" w:color="auto"/>
                <w:left w:val="none" w:sz="0" w:space="0" w:color="auto"/>
                <w:bottom w:val="none" w:sz="0" w:space="0" w:color="auto"/>
                <w:right w:val="none" w:sz="0" w:space="0" w:color="auto"/>
              </w:divBdr>
            </w:div>
            <w:div w:id="773939174">
              <w:marLeft w:val="0"/>
              <w:marRight w:val="0"/>
              <w:marTop w:val="0"/>
              <w:marBottom w:val="0"/>
              <w:divBdr>
                <w:top w:val="none" w:sz="0" w:space="0" w:color="auto"/>
                <w:left w:val="none" w:sz="0" w:space="0" w:color="auto"/>
                <w:bottom w:val="none" w:sz="0" w:space="0" w:color="auto"/>
                <w:right w:val="none" w:sz="0" w:space="0" w:color="auto"/>
              </w:divBdr>
            </w:div>
            <w:div w:id="665211489">
              <w:marLeft w:val="0"/>
              <w:marRight w:val="0"/>
              <w:marTop w:val="0"/>
              <w:marBottom w:val="0"/>
              <w:divBdr>
                <w:top w:val="none" w:sz="0" w:space="0" w:color="auto"/>
                <w:left w:val="none" w:sz="0" w:space="0" w:color="auto"/>
                <w:bottom w:val="none" w:sz="0" w:space="0" w:color="auto"/>
                <w:right w:val="none" w:sz="0" w:space="0" w:color="auto"/>
              </w:divBdr>
            </w:div>
            <w:div w:id="1776173533">
              <w:marLeft w:val="0"/>
              <w:marRight w:val="0"/>
              <w:marTop w:val="0"/>
              <w:marBottom w:val="0"/>
              <w:divBdr>
                <w:top w:val="none" w:sz="0" w:space="0" w:color="auto"/>
                <w:left w:val="none" w:sz="0" w:space="0" w:color="auto"/>
                <w:bottom w:val="none" w:sz="0" w:space="0" w:color="auto"/>
                <w:right w:val="none" w:sz="0" w:space="0" w:color="auto"/>
              </w:divBdr>
            </w:div>
            <w:div w:id="1488788036">
              <w:marLeft w:val="0"/>
              <w:marRight w:val="0"/>
              <w:marTop w:val="0"/>
              <w:marBottom w:val="0"/>
              <w:divBdr>
                <w:top w:val="none" w:sz="0" w:space="0" w:color="auto"/>
                <w:left w:val="none" w:sz="0" w:space="0" w:color="auto"/>
                <w:bottom w:val="none" w:sz="0" w:space="0" w:color="auto"/>
                <w:right w:val="none" w:sz="0" w:space="0" w:color="auto"/>
              </w:divBdr>
            </w:div>
            <w:div w:id="962879553">
              <w:marLeft w:val="0"/>
              <w:marRight w:val="0"/>
              <w:marTop w:val="0"/>
              <w:marBottom w:val="0"/>
              <w:divBdr>
                <w:top w:val="none" w:sz="0" w:space="0" w:color="auto"/>
                <w:left w:val="none" w:sz="0" w:space="0" w:color="auto"/>
                <w:bottom w:val="none" w:sz="0" w:space="0" w:color="auto"/>
                <w:right w:val="none" w:sz="0" w:space="0" w:color="auto"/>
              </w:divBdr>
            </w:div>
            <w:div w:id="1291976895">
              <w:marLeft w:val="0"/>
              <w:marRight w:val="0"/>
              <w:marTop w:val="0"/>
              <w:marBottom w:val="0"/>
              <w:divBdr>
                <w:top w:val="none" w:sz="0" w:space="0" w:color="auto"/>
                <w:left w:val="none" w:sz="0" w:space="0" w:color="auto"/>
                <w:bottom w:val="none" w:sz="0" w:space="0" w:color="auto"/>
                <w:right w:val="none" w:sz="0" w:space="0" w:color="auto"/>
              </w:divBdr>
            </w:div>
            <w:div w:id="861941878">
              <w:marLeft w:val="0"/>
              <w:marRight w:val="0"/>
              <w:marTop w:val="0"/>
              <w:marBottom w:val="0"/>
              <w:divBdr>
                <w:top w:val="none" w:sz="0" w:space="0" w:color="auto"/>
                <w:left w:val="none" w:sz="0" w:space="0" w:color="auto"/>
                <w:bottom w:val="none" w:sz="0" w:space="0" w:color="auto"/>
                <w:right w:val="none" w:sz="0" w:space="0" w:color="auto"/>
              </w:divBdr>
            </w:div>
            <w:div w:id="732773677">
              <w:marLeft w:val="0"/>
              <w:marRight w:val="0"/>
              <w:marTop w:val="0"/>
              <w:marBottom w:val="0"/>
              <w:divBdr>
                <w:top w:val="none" w:sz="0" w:space="0" w:color="auto"/>
                <w:left w:val="none" w:sz="0" w:space="0" w:color="auto"/>
                <w:bottom w:val="none" w:sz="0" w:space="0" w:color="auto"/>
                <w:right w:val="none" w:sz="0" w:space="0" w:color="auto"/>
              </w:divBdr>
            </w:div>
            <w:div w:id="57632924">
              <w:marLeft w:val="0"/>
              <w:marRight w:val="0"/>
              <w:marTop w:val="0"/>
              <w:marBottom w:val="0"/>
              <w:divBdr>
                <w:top w:val="none" w:sz="0" w:space="0" w:color="auto"/>
                <w:left w:val="none" w:sz="0" w:space="0" w:color="auto"/>
                <w:bottom w:val="none" w:sz="0" w:space="0" w:color="auto"/>
                <w:right w:val="none" w:sz="0" w:space="0" w:color="auto"/>
              </w:divBdr>
            </w:div>
            <w:div w:id="1136874581">
              <w:marLeft w:val="0"/>
              <w:marRight w:val="0"/>
              <w:marTop w:val="0"/>
              <w:marBottom w:val="0"/>
              <w:divBdr>
                <w:top w:val="none" w:sz="0" w:space="0" w:color="auto"/>
                <w:left w:val="none" w:sz="0" w:space="0" w:color="auto"/>
                <w:bottom w:val="none" w:sz="0" w:space="0" w:color="auto"/>
                <w:right w:val="none" w:sz="0" w:space="0" w:color="auto"/>
              </w:divBdr>
            </w:div>
            <w:div w:id="1373993482">
              <w:marLeft w:val="0"/>
              <w:marRight w:val="0"/>
              <w:marTop w:val="0"/>
              <w:marBottom w:val="0"/>
              <w:divBdr>
                <w:top w:val="none" w:sz="0" w:space="0" w:color="auto"/>
                <w:left w:val="none" w:sz="0" w:space="0" w:color="auto"/>
                <w:bottom w:val="none" w:sz="0" w:space="0" w:color="auto"/>
                <w:right w:val="none" w:sz="0" w:space="0" w:color="auto"/>
              </w:divBdr>
            </w:div>
            <w:div w:id="1964459065">
              <w:marLeft w:val="0"/>
              <w:marRight w:val="0"/>
              <w:marTop w:val="0"/>
              <w:marBottom w:val="0"/>
              <w:divBdr>
                <w:top w:val="none" w:sz="0" w:space="0" w:color="auto"/>
                <w:left w:val="none" w:sz="0" w:space="0" w:color="auto"/>
                <w:bottom w:val="none" w:sz="0" w:space="0" w:color="auto"/>
                <w:right w:val="none" w:sz="0" w:space="0" w:color="auto"/>
              </w:divBdr>
            </w:div>
            <w:div w:id="1248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rwerk.com/p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967D3-9B47-4FEC-987B-4E5985356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1096</Words>
  <Characters>6028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YS</cp:lastModifiedBy>
  <cp:revision>6</cp:revision>
  <cp:lastPrinted>2018-04-17T13:22:00Z</cp:lastPrinted>
  <dcterms:created xsi:type="dcterms:W3CDTF">2018-05-08T11:30:00Z</dcterms:created>
  <dcterms:modified xsi:type="dcterms:W3CDTF">2018-05-31T12:47:00Z</dcterms:modified>
</cp:coreProperties>
</file>