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6E215" w14:textId="77777777" w:rsidR="003E73C6" w:rsidRPr="0071304A" w:rsidRDefault="003E73C6" w:rsidP="008B16FD">
      <w:pPr>
        <w:tabs>
          <w:tab w:val="left" w:pos="567"/>
        </w:tabs>
        <w:jc w:val="center"/>
        <w:rPr>
          <w:b/>
          <w:sz w:val="28"/>
          <w:szCs w:val="28"/>
          <w:lang w:val="en-GB"/>
        </w:rPr>
      </w:pPr>
    </w:p>
    <w:p w14:paraId="0B8C0A90" w14:textId="4F28219E" w:rsidR="00131D54" w:rsidRPr="0071304A" w:rsidRDefault="0071304A" w:rsidP="008B16FD">
      <w:pPr>
        <w:tabs>
          <w:tab w:val="left" w:pos="567"/>
        </w:tabs>
        <w:jc w:val="center"/>
        <w:rPr>
          <w:b/>
          <w:sz w:val="28"/>
          <w:szCs w:val="28"/>
          <w:lang w:val="en-GB"/>
        </w:rPr>
      </w:pPr>
      <w:r w:rsidRPr="0071304A">
        <w:rPr>
          <w:b/>
          <w:sz w:val="28"/>
          <w:szCs w:val="28"/>
          <w:lang w:val="en-GB"/>
        </w:rPr>
        <w:t>URWERK reaches for the stars with the</w:t>
      </w:r>
      <w:r w:rsidR="00131D54" w:rsidRPr="0071304A">
        <w:rPr>
          <w:b/>
          <w:sz w:val="28"/>
          <w:szCs w:val="28"/>
          <w:lang w:val="en-GB"/>
        </w:rPr>
        <w:t xml:space="preserve"> </w:t>
      </w:r>
      <w:r w:rsidR="00275309" w:rsidRPr="0071304A">
        <w:rPr>
          <w:b/>
          <w:sz w:val="28"/>
          <w:szCs w:val="28"/>
          <w:lang w:val="en-GB"/>
        </w:rPr>
        <w:t>UR-102</w:t>
      </w:r>
      <w:r w:rsidR="00AA239E" w:rsidRPr="0071304A">
        <w:rPr>
          <w:b/>
          <w:sz w:val="28"/>
          <w:szCs w:val="28"/>
          <w:lang w:val="en-GB"/>
        </w:rPr>
        <w:t xml:space="preserve"> </w:t>
      </w:r>
      <w:r w:rsidRPr="0071304A">
        <w:rPr>
          <w:b/>
          <w:sz w:val="28"/>
          <w:szCs w:val="28"/>
          <w:lang w:val="en-GB"/>
        </w:rPr>
        <w:t>“</w:t>
      </w:r>
      <w:proofErr w:type="spellStart"/>
      <w:r w:rsidRPr="0071304A">
        <w:rPr>
          <w:b/>
          <w:sz w:val="28"/>
          <w:szCs w:val="28"/>
          <w:lang w:val="en-GB"/>
        </w:rPr>
        <w:t>Ga</w:t>
      </w:r>
      <w:r>
        <w:rPr>
          <w:b/>
          <w:sz w:val="28"/>
          <w:szCs w:val="28"/>
          <w:lang w:val="en-GB"/>
        </w:rPr>
        <w:t>ï</w:t>
      </w:r>
      <w:r w:rsidRPr="0071304A">
        <w:rPr>
          <w:b/>
          <w:sz w:val="28"/>
          <w:szCs w:val="28"/>
          <w:lang w:val="en-GB"/>
        </w:rPr>
        <w:t>a</w:t>
      </w:r>
      <w:proofErr w:type="spellEnd"/>
      <w:r w:rsidRPr="0071304A">
        <w:rPr>
          <w:b/>
          <w:sz w:val="28"/>
          <w:szCs w:val="28"/>
          <w:lang w:val="en-GB"/>
        </w:rPr>
        <w:t>”</w:t>
      </w:r>
    </w:p>
    <w:p w14:paraId="167DDC01" w14:textId="77777777" w:rsidR="00DE73FB" w:rsidRPr="0071304A" w:rsidRDefault="00DE73FB" w:rsidP="00747A14">
      <w:pPr>
        <w:tabs>
          <w:tab w:val="left" w:pos="567"/>
        </w:tabs>
        <w:ind w:left="567" w:right="650"/>
        <w:rPr>
          <w:lang w:val="en-GB"/>
        </w:rPr>
      </w:pPr>
    </w:p>
    <w:p w14:paraId="756DD3D9" w14:textId="77777777" w:rsidR="00F84DE7" w:rsidRPr="0071304A" w:rsidRDefault="00F84DE7" w:rsidP="00747A14">
      <w:pPr>
        <w:tabs>
          <w:tab w:val="left" w:pos="567"/>
        </w:tabs>
        <w:ind w:left="567" w:right="650"/>
        <w:rPr>
          <w:lang w:val="en-GB"/>
        </w:rPr>
      </w:pPr>
    </w:p>
    <w:p w14:paraId="11652299" w14:textId="496E4098" w:rsidR="00F84DE7" w:rsidRPr="0071304A" w:rsidRDefault="0071304A" w:rsidP="00747A14">
      <w:pPr>
        <w:tabs>
          <w:tab w:val="left" w:pos="567"/>
        </w:tabs>
        <w:ind w:left="567" w:right="650"/>
        <w:rPr>
          <w:lang w:val="en-GB"/>
        </w:rPr>
      </w:pPr>
      <w:r w:rsidRPr="0071304A">
        <w:rPr>
          <w:lang w:val="en-GB"/>
        </w:rPr>
        <w:t>Geneva, May 30</w:t>
      </w:r>
      <w:r w:rsidRPr="0071304A">
        <w:rPr>
          <w:vertAlign w:val="superscript"/>
          <w:lang w:val="en-GB"/>
        </w:rPr>
        <w:t>th</w:t>
      </w:r>
      <w:r w:rsidR="00F84DE7" w:rsidRPr="0071304A">
        <w:rPr>
          <w:lang w:val="en-GB"/>
        </w:rPr>
        <w:t xml:space="preserve"> 2021</w:t>
      </w:r>
    </w:p>
    <w:p w14:paraId="70D88696" w14:textId="668C98F1" w:rsidR="003E73C6" w:rsidRPr="0071304A" w:rsidRDefault="00C356A9" w:rsidP="007A3511">
      <w:pPr>
        <w:tabs>
          <w:tab w:val="left" w:pos="567"/>
        </w:tabs>
        <w:ind w:left="567" w:right="650"/>
        <w:rPr>
          <w:lang w:val="en-GB"/>
        </w:rPr>
      </w:pPr>
      <w:r w:rsidRPr="0071304A">
        <w:rPr>
          <w:lang w:val="en-GB"/>
        </w:rPr>
        <w:t xml:space="preserve">It is an iconic </w:t>
      </w:r>
      <w:r w:rsidR="0071304A" w:rsidRPr="0071304A">
        <w:rPr>
          <w:lang w:val="en-GB"/>
        </w:rPr>
        <w:t xml:space="preserve">model, jealously safeguarded until now at the heart of the watch Maison, since </w:t>
      </w:r>
      <w:r w:rsidRPr="0071304A">
        <w:rPr>
          <w:lang w:val="en-GB"/>
        </w:rPr>
        <w:t xml:space="preserve">it marks the beginning of the URWERK adventure in the </w:t>
      </w:r>
      <w:r w:rsidR="0071304A" w:rsidRPr="0071304A">
        <w:rPr>
          <w:lang w:val="en-GB"/>
        </w:rPr>
        <w:t>1990s</w:t>
      </w:r>
      <w:r w:rsidRPr="0071304A">
        <w:rPr>
          <w:lang w:val="en-GB"/>
        </w:rPr>
        <w:t xml:space="preserve">. The </w:t>
      </w:r>
      <w:r w:rsidR="0071304A" w:rsidRPr="0071304A">
        <w:rPr>
          <w:lang w:val="en-GB"/>
        </w:rPr>
        <w:t>foundation stone.</w:t>
      </w:r>
      <w:r w:rsidRPr="0071304A">
        <w:rPr>
          <w:lang w:val="en-GB"/>
        </w:rPr>
        <w:t xml:space="preserve"> A watch of almost disconcerting simplicity, with a wandering hour as its only </w:t>
      </w:r>
      <w:r w:rsidR="0071304A" w:rsidRPr="0071304A">
        <w:rPr>
          <w:lang w:val="en-GB"/>
        </w:rPr>
        <w:t>marker of time</w:t>
      </w:r>
      <w:r w:rsidRPr="0071304A">
        <w:rPr>
          <w:lang w:val="en-GB"/>
        </w:rPr>
        <w:t xml:space="preserve">. The UR-102. This </w:t>
      </w:r>
      <w:r w:rsidR="0071304A">
        <w:rPr>
          <w:lang w:val="en-GB"/>
        </w:rPr>
        <w:t>one-of-a-kind model in</w:t>
      </w:r>
      <w:r w:rsidRPr="0071304A">
        <w:rPr>
          <w:lang w:val="en-GB"/>
        </w:rPr>
        <w:t xml:space="preserve"> asphalt-coloured anodised aluminium with a platinum </w:t>
      </w:r>
      <w:proofErr w:type="spellStart"/>
      <w:r w:rsidR="0071304A" w:rsidRPr="0071304A">
        <w:rPr>
          <w:lang w:val="en-GB"/>
        </w:rPr>
        <w:t>case</w:t>
      </w:r>
      <w:r w:rsidRPr="0071304A">
        <w:rPr>
          <w:lang w:val="en-GB"/>
        </w:rPr>
        <w:t>back</w:t>
      </w:r>
      <w:proofErr w:type="spellEnd"/>
      <w:r w:rsidRPr="0071304A">
        <w:rPr>
          <w:lang w:val="en-GB"/>
        </w:rPr>
        <w:t xml:space="preserve"> has </w:t>
      </w:r>
      <w:r w:rsidR="0071304A">
        <w:rPr>
          <w:lang w:val="en-GB"/>
        </w:rPr>
        <w:t>been newly enhanced</w:t>
      </w:r>
      <w:r w:rsidRPr="0071304A">
        <w:rPr>
          <w:lang w:val="en-GB"/>
        </w:rPr>
        <w:t xml:space="preserve"> with a midnight blue lacquer. It </w:t>
      </w:r>
      <w:proofErr w:type="gramStart"/>
      <w:r w:rsidRPr="0071304A">
        <w:rPr>
          <w:lang w:val="en-GB"/>
        </w:rPr>
        <w:t>will be auctioned</w:t>
      </w:r>
      <w:proofErr w:type="gramEnd"/>
      <w:r w:rsidRPr="0071304A">
        <w:rPr>
          <w:lang w:val="en-GB"/>
        </w:rPr>
        <w:t xml:space="preserve"> </w:t>
      </w:r>
      <w:r w:rsidR="0071304A" w:rsidRPr="0071304A">
        <w:rPr>
          <w:lang w:val="en-GB"/>
        </w:rPr>
        <w:t>on 6 November 2021</w:t>
      </w:r>
      <w:r w:rsidR="0071304A">
        <w:rPr>
          <w:lang w:val="en-GB"/>
        </w:rPr>
        <w:t xml:space="preserve"> on behalf of the</w:t>
      </w:r>
      <w:r w:rsidRPr="0071304A">
        <w:rPr>
          <w:lang w:val="en-GB"/>
        </w:rPr>
        <w:t xml:space="preserve"> "Only Watch" </w:t>
      </w:r>
      <w:r w:rsidR="0071304A" w:rsidRPr="0071304A">
        <w:rPr>
          <w:lang w:val="en-GB"/>
        </w:rPr>
        <w:t xml:space="preserve">charity </w:t>
      </w:r>
      <w:r w:rsidR="0071304A">
        <w:rPr>
          <w:lang w:val="en-GB"/>
        </w:rPr>
        <w:t>to fund</w:t>
      </w:r>
      <w:r w:rsidRPr="0071304A">
        <w:rPr>
          <w:lang w:val="en-GB"/>
        </w:rPr>
        <w:t xml:space="preserve"> research into Duchenne muscular dystrophy. </w:t>
      </w:r>
    </w:p>
    <w:p w14:paraId="3DB0101E" w14:textId="7A1ED611" w:rsidR="003E73C6" w:rsidRPr="007A3511" w:rsidRDefault="007A3511" w:rsidP="003E73C6">
      <w:pPr>
        <w:tabs>
          <w:tab w:val="left" w:pos="567"/>
        </w:tabs>
        <w:ind w:left="567" w:right="650"/>
        <w:jc w:val="center"/>
        <w:rPr>
          <w:lang w:val="en-GB"/>
        </w:rPr>
      </w:pPr>
      <w:r>
        <w:rPr>
          <w:noProof/>
          <w:lang w:eastAsia="fr-CH"/>
        </w:rPr>
        <w:drawing>
          <wp:inline distT="0" distB="0" distL="0" distR="0" wp14:anchorId="0C074A15" wp14:editId="6C893394">
            <wp:extent cx="4428000" cy="6125462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82_Urwerk_SDT-Face_V1-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61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30D5" w14:textId="77777777" w:rsidR="002A4356" w:rsidRPr="0071304A" w:rsidRDefault="002A4356" w:rsidP="00747A14">
      <w:pPr>
        <w:tabs>
          <w:tab w:val="left" w:pos="567"/>
        </w:tabs>
        <w:ind w:left="567" w:right="650"/>
        <w:rPr>
          <w:lang w:val="en-GB"/>
        </w:rPr>
      </w:pPr>
    </w:p>
    <w:p w14:paraId="45FC57E9" w14:textId="32CB1820" w:rsidR="00C356A9" w:rsidRPr="0071304A" w:rsidRDefault="00C356A9" w:rsidP="00747A14">
      <w:pPr>
        <w:tabs>
          <w:tab w:val="left" w:pos="567"/>
        </w:tabs>
        <w:ind w:left="567" w:right="650"/>
        <w:rPr>
          <w:lang w:val="en-GB"/>
        </w:rPr>
      </w:pPr>
      <w:r w:rsidRPr="0071304A">
        <w:rPr>
          <w:lang w:val="en-GB"/>
        </w:rPr>
        <w:lastRenderedPageBreak/>
        <w:t>This unique piece embodies the wild aspirations of a team</w:t>
      </w:r>
      <w:r w:rsidR="0071304A">
        <w:rPr>
          <w:lang w:val="en-GB"/>
        </w:rPr>
        <w:t xml:space="preserve"> composed</w:t>
      </w:r>
      <w:r w:rsidRPr="0071304A">
        <w:rPr>
          <w:lang w:val="en-GB"/>
        </w:rPr>
        <w:t xml:space="preserve"> young</w:t>
      </w:r>
      <w:r w:rsidR="0071304A">
        <w:rPr>
          <w:lang w:val="en-GB"/>
        </w:rPr>
        <w:t xml:space="preserve"> dreamers who had only just graduated – from the</w:t>
      </w:r>
      <w:r w:rsidRPr="0071304A">
        <w:rPr>
          <w:lang w:val="en-GB"/>
        </w:rPr>
        <w:t xml:space="preserve"> School of Arts for Martin Frei</w:t>
      </w:r>
      <w:r w:rsidR="0071304A">
        <w:rPr>
          <w:lang w:val="en-GB"/>
        </w:rPr>
        <w:t xml:space="preserve"> and from the</w:t>
      </w:r>
      <w:r w:rsidRPr="0071304A">
        <w:rPr>
          <w:lang w:val="en-GB"/>
        </w:rPr>
        <w:t xml:space="preserve"> Solothurn Watchmaking School for Felix Baumgartner and his brother. In 1997, they set out to conquer the world, armed with a brilliant idea and modest capital. Their first watch, the UR-102, was presented at the </w:t>
      </w:r>
      <w:proofErr w:type="spellStart"/>
      <w:r w:rsidRPr="0071304A">
        <w:rPr>
          <w:lang w:val="en-GB"/>
        </w:rPr>
        <w:t>Baselworld</w:t>
      </w:r>
      <w:proofErr w:type="spellEnd"/>
      <w:r w:rsidRPr="0071304A">
        <w:rPr>
          <w:lang w:val="en-GB"/>
        </w:rPr>
        <w:t xml:space="preserve"> watch fair on the</w:t>
      </w:r>
      <w:r w:rsidR="0071304A">
        <w:rPr>
          <w:lang w:val="en-GB"/>
        </w:rPr>
        <w:t xml:space="preserve"> booth</w:t>
      </w:r>
      <w:r w:rsidRPr="0071304A">
        <w:rPr>
          <w:lang w:val="en-GB"/>
        </w:rPr>
        <w:t xml:space="preserve"> of the AHCI </w:t>
      </w:r>
      <w:r w:rsidRPr="00750A6A">
        <w:rPr>
          <w:lang w:val="en-GB"/>
        </w:rPr>
        <w:t>(</w:t>
      </w:r>
      <w:proofErr w:type="spellStart"/>
      <w:r w:rsidR="0071304A" w:rsidRPr="00750A6A">
        <w:rPr>
          <w:lang w:val="en-GB"/>
        </w:rPr>
        <w:t>Académie</w:t>
      </w:r>
      <w:proofErr w:type="spellEnd"/>
      <w:r w:rsidR="0071304A" w:rsidRPr="00750A6A">
        <w:rPr>
          <w:lang w:val="en-GB"/>
        </w:rPr>
        <w:t xml:space="preserve"> </w:t>
      </w:r>
      <w:proofErr w:type="spellStart"/>
      <w:r w:rsidR="0071304A" w:rsidRPr="00750A6A">
        <w:rPr>
          <w:lang w:val="en-GB"/>
        </w:rPr>
        <w:t>Horlogère</w:t>
      </w:r>
      <w:proofErr w:type="spellEnd"/>
      <w:r w:rsidR="0071304A" w:rsidRPr="00750A6A">
        <w:rPr>
          <w:lang w:val="en-GB"/>
        </w:rPr>
        <w:t xml:space="preserve"> des </w:t>
      </w:r>
      <w:proofErr w:type="spellStart"/>
      <w:r w:rsidR="0071304A" w:rsidRPr="00750A6A">
        <w:rPr>
          <w:lang w:val="en-GB"/>
        </w:rPr>
        <w:t>Créateurs</w:t>
      </w:r>
      <w:proofErr w:type="spellEnd"/>
      <w:r w:rsidR="0071304A" w:rsidRPr="00750A6A">
        <w:rPr>
          <w:lang w:val="en-GB"/>
        </w:rPr>
        <w:t xml:space="preserve"> </w:t>
      </w:r>
      <w:proofErr w:type="spellStart"/>
      <w:r w:rsidR="0071304A" w:rsidRPr="00750A6A">
        <w:rPr>
          <w:lang w:val="en-GB"/>
        </w:rPr>
        <w:t>Indépendants</w:t>
      </w:r>
      <w:proofErr w:type="spellEnd"/>
      <w:r w:rsidRPr="00750A6A">
        <w:rPr>
          <w:lang w:val="en-GB"/>
        </w:rPr>
        <w:t>).</w:t>
      </w:r>
      <w:r w:rsidRPr="0071304A">
        <w:rPr>
          <w:lang w:val="en-GB"/>
        </w:rPr>
        <w:t xml:space="preserve"> This </w:t>
      </w:r>
      <w:r w:rsidR="0071304A">
        <w:rPr>
          <w:lang w:val="en-GB"/>
        </w:rPr>
        <w:t xml:space="preserve">model ran resolutely counter to existing and generated a certain amount of </w:t>
      </w:r>
      <w:r w:rsidRPr="0071304A">
        <w:rPr>
          <w:lang w:val="en-GB"/>
        </w:rPr>
        <w:t xml:space="preserve">controversy </w:t>
      </w:r>
      <w:r w:rsidR="0071304A">
        <w:rPr>
          <w:lang w:val="en-GB"/>
        </w:rPr>
        <w:t>at the time</w:t>
      </w:r>
      <w:r w:rsidRPr="0071304A">
        <w:rPr>
          <w:lang w:val="en-GB"/>
        </w:rPr>
        <w:t xml:space="preserve"> its launch. </w:t>
      </w:r>
      <w:r w:rsidR="0071304A">
        <w:rPr>
          <w:lang w:val="en-GB"/>
        </w:rPr>
        <w:t>It is now the</w:t>
      </w:r>
      <w:r w:rsidRPr="0071304A">
        <w:rPr>
          <w:lang w:val="en-GB"/>
        </w:rPr>
        <w:t xml:space="preserve"> symbol of victorious pugnacity, of salutary stubbornness. What a destiny! </w:t>
      </w:r>
    </w:p>
    <w:p w14:paraId="419EBE76" w14:textId="77777777" w:rsidR="00DE73FB" w:rsidRPr="0071304A" w:rsidRDefault="00DE73FB" w:rsidP="00747A14">
      <w:pPr>
        <w:tabs>
          <w:tab w:val="left" w:pos="567"/>
        </w:tabs>
        <w:ind w:left="567" w:right="650"/>
        <w:rPr>
          <w:lang w:val="en-GB"/>
        </w:rPr>
      </w:pPr>
    </w:p>
    <w:p w14:paraId="75EB77D9" w14:textId="383D34CB" w:rsidR="003E73C6" w:rsidRPr="0071304A" w:rsidRDefault="00C356A9" w:rsidP="007A3511">
      <w:pPr>
        <w:tabs>
          <w:tab w:val="left" w:pos="567"/>
        </w:tabs>
        <w:ind w:left="567" w:right="650"/>
        <w:rPr>
          <w:lang w:val="en-GB"/>
        </w:rPr>
      </w:pPr>
      <w:r w:rsidRPr="0071304A">
        <w:rPr>
          <w:lang w:val="en-GB"/>
        </w:rPr>
        <w:t xml:space="preserve">"We </w:t>
      </w:r>
      <w:r w:rsidR="0071304A">
        <w:rPr>
          <w:lang w:val="en-GB"/>
        </w:rPr>
        <w:t>have chosen to name this model ‘</w:t>
      </w:r>
      <w:r w:rsidR="0071304A" w:rsidRPr="0071304A">
        <w:rPr>
          <w:lang w:val="en-GB"/>
        </w:rPr>
        <w:t>Gaïa</w:t>
      </w:r>
      <w:r w:rsidR="0071304A">
        <w:rPr>
          <w:lang w:val="en-GB"/>
        </w:rPr>
        <w:t xml:space="preserve">’. </w:t>
      </w:r>
      <w:r w:rsidRPr="0071304A">
        <w:rPr>
          <w:lang w:val="en-GB"/>
        </w:rPr>
        <w:t xml:space="preserve">We recently had the immense honour of receiving the </w:t>
      </w:r>
      <w:proofErr w:type="spellStart"/>
      <w:r w:rsidRPr="0071304A">
        <w:rPr>
          <w:lang w:val="en-GB"/>
        </w:rPr>
        <w:t>Gaïa</w:t>
      </w:r>
      <w:proofErr w:type="spellEnd"/>
      <w:r w:rsidRPr="0071304A">
        <w:rPr>
          <w:lang w:val="en-GB"/>
        </w:rPr>
        <w:t xml:space="preserve"> Prize</w:t>
      </w:r>
      <w:r w:rsidR="009B59BC">
        <w:rPr>
          <w:lang w:val="en-GB"/>
        </w:rPr>
        <w:t>*</w:t>
      </w:r>
      <w:r w:rsidRPr="0071304A">
        <w:rPr>
          <w:lang w:val="en-GB"/>
        </w:rPr>
        <w:t xml:space="preserve"> for Entrepreneurship from our peers. This award recognises a journey from </w:t>
      </w:r>
      <w:r w:rsidR="0071304A">
        <w:rPr>
          <w:lang w:val="en-GB"/>
        </w:rPr>
        <w:t>oblivion to</w:t>
      </w:r>
      <w:r w:rsidRPr="0071304A">
        <w:rPr>
          <w:lang w:val="en-GB"/>
        </w:rPr>
        <w:t xml:space="preserve"> the </w:t>
      </w:r>
      <w:r w:rsidR="0071304A">
        <w:rPr>
          <w:lang w:val="en-GB"/>
        </w:rPr>
        <w:t>limelight</w:t>
      </w:r>
      <w:r w:rsidRPr="0071304A">
        <w:rPr>
          <w:lang w:val="en-GB"/>
        </w:rPr>
        <w:t xml:space="preserve">, </w:t>
      </w:r>
      <w:r w:rsidR="0071304A">
        <w:rPr>
          <w:lang w:val="en-GB"/>
        </w:rPr>
        <w:t xml:space="preserve">along with </w:t>
      </w:r>
      <w:r w:rsidRPr="0071304A">
        <w:rPr>
          <w:lang w:val="en-GB"/>
        </w:rPr>
        <w:t>tenacity, conviction</w:t>
      </w:r>
      <w:r w:rsidR="0071304A">
        <w:rPr>
          <w:lang w:val="en-GB"/>
        </w:rPr>
        <w:t xml:space="preserve"> and</w:t>
      </w:r>
      <w:r w:rsidRPr="0071304A">
        <w:rPr>
          <w:lang w:val="en-GB"/>
        </w:rPr>
        <w:t xml:space="preserve"> pugnacity that</w:t>
      </w:r>
      <w:r w:rsidR="0071304A">
        <w:rPr>
          <w:lang w:val="en-GB"/>
        </w:rPr>
        <w:t xml:space="preserve"> have repeatedly been</w:t>
      </w:r>
      <w:r w:rsidRPr="0071304A">
        <w:rPr>
          <w:lang w:val="en-GB"/>
        </w:rPr>
        <w:t xml:space="preserve"> put to the test. This </w:t>
      </w:r>
      <w:r w:rsidR="0071304A">
        <w:rPr>
          <w:lang w:val="en-GB"/>
        </w:rPr>
        <w:t>model</w:t>
      </w:r>
      <w:r w:rsidRPr="0071304A">
        <w:rPr>
          <w:lang w:val="en-GB"/>
        </w:rPr>
        <w:t xml:space="preserve"> reflects this fierce </w:t>
      </w:r>
      <w:r w:rsidR="0071304A">
        <w:rPr>
          <w:lang w:val="en-GB"/>
        </w:rPr>
        <w:t>determination that blazes new trails</w:t>
      </w:r>
      <w:r w:rsidRPr="0071304A">
        <w:rPr>
          <w:lang w:val="en-GB"/>
        </w:rPr>
        <w:t>. We dedicate this symbol of hope to all those who struggle to make things happen</w:t>
      </w:r>
      <w:r w:rsidR="0071304A">
        <w:rPr>
          <w:lang w:val="en-GB"/>
        </w:rPr>
        <w:t>”,</w:t>
      </w:r>
      <w:r w:rsidRPr="0071304A">
        <w:rPr>
          <w:lang w:val="en-GB"/>
        </w:rPr>
        <w:t xml:space="preserve"> </w:t>
      </w:r>
      <w:r w:rsidR="0071304A">
        <w:rPr>
          <w:lang w:val="en-GB"/>
        </w:rPr>
        <w:t>said</w:t>
      </w:r>
      <w:r w:rsidRPr="0071304A">
        <w:rPr>
          <w:lang w:val="en-GB"/>
        </w:rPr>
        <w:t xml:space="preserve"> </w:t>
      </w:r>
      <w:r w:rsidR="0071304A">
        <w:rPr>
          <w:lang w:val="en-GB"/>
        </w:rPr>
        <w:t xml:space="preserve">URWEK co-founders </w:t>
      </w:r>
      <w:r w:rsidRPr="0071304A">
        <w:rPr>
          <w:lang w:val="en-GB"/>
        </w:rPr>
        <w:t xml:space="preserve">Felix Baumgartner and Martin Frei. </w:t>
      </w:r>
    </w:p>
    <w:p w14:paraId="6561B1E0" w14:textId="297FC280" w:rsidR="003E73C6" w:rsidRPr="0071304A" w:rsidRDefault="007A3511" w:rsidP="003E73C6">
      <w:pPr>
        <w:tabs>
          <w:tab w:val="left" w:pos="567"/>
        </w:tabs>
        <w:ind w:left="567" w:right="650"/>
        <w:jc w:val="center"/>
        <w:rPr>
          <w:lang w:val="en-GB"/>
        </w:rPr>
      </w:pPr>
      <w:r>
        <w:rPr>
          <w:noProof/>
          <w:lang w:eastAsia="fr-CH"/>
        </w:rPr>
        <w:drawing>
          <wp:inline distT="0" distB="0" distL="0" distR="0" wp14:anchorId="25558171" wp14:editId="3B33209D">
            <wp:extent cx="4464000" cy="617526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82_Urwerk_SDT-Dos_V1-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617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BA76" w14:textId="77777777" w:rsidR="00DE73FB" w:rsidRPr="0071304A" w:rsidRDefault="00DE73FB" w:rsidP="002132F7">
      <w:pPr>
        <w:tabs>
          <w:tab w:val="left" w:pos="567"/>
        </w:tabs>
        <w:rPr>
          <w:lang w:val="en-GB"/>
        </w:rPr>
      </w:pPr>
    </w:p>
    <w:p w14:paraId="7AA415EC" w14:textId="1BBF392C" w:rsidR="00C356A9" w:rsidRPr="0071304A" w:rsidRDefault="00C356A9" w:rsidP="00C356A9">
      <w:pPr>
        <w:tabs>
          <w:tab w:val="left" w:pos="567"/>
        </w:tabs>
        <w:spacing w:after="0"/>
        <w:ind w:left="567"/>
        <w:rPr>
          <w:lang w:val="en-GB"/>
        </w:rPr>
      </w:pPr>
      <w:r w:rsidRPr="0071304A">
        <w:rPr>
          <w:lang w:val="en-GB"/>
        </w:rPr>
        <w:lastRenderedPageBreak/>
        <w:t xml:space="preserve">This UR-102 is unique in many ways. It is </w:t>
      </w:r>
      <w:r w:rsidR="0071304A">
        <w:rPr>
          <w:lang w:val="en-GB"/>
        </w:rPr>
        <w:t>undoubtedly</w:t>
      </w:r>
      <w:r w:rsidRPr="0071304A">
        <w:rPr>
          <w:lang w:val="en-GB"/>
        </w:rPr>
        <w:t xml:space="preserve"> one of the first watch creations to </w:t>
      </w:r>
      <w:r w:rsidR="0071304A">
        <w:rPr>
          <w:lang w:val="en-GB"/>
        </w:rPr>
        <w:t xml:space="preserve">honour a mixed-genre approach merging the common metal </w:t>
      </w:r>
      <w:r w:rsidRPr="0071304A">
        <w:rPr>
          <w:lang w:val="en-GB"/>
        </w:rPr>
        <w:t>aluminium</w:t>
      </w:r>
      <w:r w:rsidR="0071304A">
        <w:rPr>
          <w:lang w:val="en-GB"/>
        </w:rPr>
        <w:t xml:space="preserve"> with the nobility of</w:t>
      </w:r>
      <w:r w:rsidRPr="0071304A">
        <w:rPr>
          <w:lang w:val="en-GB"/>
        </w:rPr>
        <w:t xml:space="preserve"> platinum. </w:t>
      </w:r>
    </w:p>
    <w:p w14:paraId="6E52C939" w14:textId="47AB9CEF" w:rsidR="0071304A" w:rsidRDefault="00C356A9" w:rsidP="00C356A9">
      <w:pPr>
        <w:tabs>
          <w:tab w:val="left" w:pos="567"/>
        </w:tabs>
        <w:spacing w:after="0"/>
        <w:ind w:left="567"/>
        <w:rPr>
          <w:lang w:val="en-GB"/>
        </w:rPr>
      </w:pPr>
      <w:r w:rsidRPr="0071304A">
        <w:rPr>
          <w:lang w:val="en-GB"/>
        </w:rPr>
        <w:t xml:space="preserve">Its </w:t>
      </w:r>
      <w:r w:rsidR="0071304A">
        <w:rPr>
          <w:lang w:val="en-GB"/>
        </w:rPr>
        <w:t>full, round shape is seamlessly smooth</w:t>
      </w:r>
      <w:r w:rsidRPr="0071304A">
        <w:rPr>
          <w:lang w:val="en-GB"/>
        </w:rPr>
        <w:t xml:space="preserve">. </w:t>
      </w:r>
      <w:r w:rsidR="0071304A">
        <w:rPr>
          <w:lang w:val="en-GB"/>
        </w:rPr>
        <w:t>Framed by</w:t>
      </w:r>
      <w:r w:rsidRPr="0071304A">
        <w:rPr>
          <w:lang w:val="en-GB"/>
        </w:rPr>
        <w:t xml:space="preserve"> precious platinum, </w:t>
      </w:r>
      <w:r w:rsidR="0071304A">
        <w:rPr>
          <w:lang w:val="en-GB"/>
        </w:rPr>
        <w:t xml:space="preserve">the </w:t>
      </w:r>
      <w:proofErr w:type="spellStart"/>
      <w:r w:rsidR="0071304A">
        <w:rPr>
          <w:lang w:val="en-GB"/>
        </w:rPr>
        <w:t>caseback</w:t>
      </w:r>
      <w:proofErr w:type="spellEnd"/>
      <w:r w:rsidR="0071304A">
        <w:rPr>
          <w:lang w:val="en-GB"/>
        </w:rPr>
        <w:t xml:space="preserve"> features</w:t>
      </w:r>
      <w:r w:rsidRPr="0071304A">
        <w:rPr>
          <w:lang w:val="en-GB"/>
        </w:rPr>
        <w:t xml:space="preserve"> an interpretation of the </w:t>
      </w:r>
      <w:proofErr w:type="spellStart"/>
      <w:r w:rsidRPr="0071304A">
        <w:rPr>
          <w:lang w:val="en-GB"/>
        </w:rPr>
        <w:t>Gaïa</w:t>
      </w:r>
      <w:proofErr w:type="spellEnd"/>
      <w:r w:rsidRPr="0071304A">
        <w:rPr>
          <w:lang w:val="en-GB"/>
        </w:rPr>
        <w:t xml:space="preserve"> prize, a </w:t>
      </w:r>
      <w:r w:rsidR="0071304A">
        <w:rPr>
          <w:lang w:val="en-GB"/>
        </w:rPr>
        <w:t>dazzling flight of fancy symbolising URWERK’s unswerving resolve to reach for the stars.</w:t>
      </w:r>
    </w:p>
    <w:p w14:paraId="2A1732C2" w14:textId="77777777" w:rsidR="00747A14" w:rsidRPr="0071304A" w:rsidRDefault="00747A14" w:rsidP="00747A14">
      <w:pPr>
        <w:tabs>
          <w:tab w:val="left" w:pos="567"/>
        </w:tabs>
        <w:ind w:left="567"/>
        <w:rPr>
          <w:lang w:val="en-GB"/>
        </w:rPr>
      </w:pPr>
    </w:p>
    <w:p w14:paraId="570311AB" w14:textId="77777777" w:rsidR="00747A14" w:rsidRPr="0071304A" w:rsidRDefault="00747A14" w:rsidP="00747A14">
      <w:pPr>
        <w:tabs>
          <w:tab w:val="left" w:pos="567"/>
        </w:tabs>
        <w:ind w:left="567"/>
        <w:rPr>
          <w:lang w:val="en-GB"/>
        </w:rPr>
      </w:pPr>
    </w:p>
    <w:p w14:paraId="2BC9BB1E" w14:textId="77777777" w:rsidR="00747A14" w:rsidRPr="0071304A" w:rsidRDefault="00747A14" w:rsidP="00747A14">
      <w:pPr>
        <w:tabs>
          <w:tab w:val="left" w:pos="567"/>
        </w:tabs>
        <w:ind w:left="567"/>
        <w:rPr>
          <w:lang w:val="en-GB"/>
        </w:rPr>
      </w:pPr>
    </w:p>
    <w:p w14:paraId="751C3A3F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56F3869C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577FF519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62EAA588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5EDD505C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6B60C039" w14:textId="77777777" w:rsidR="00F20013" w:rsidRPr="0071304A" w:rsidRDefault="00F20013" w:rsidP="00747A14">
      <w:pPr>
        <w:tabs>
          <w:tab w:val="left" w:pos="567"/>
        </w:tabs>
        <w:ind w:left="567"/>
        <w:rPr>
          <w:lang w:val="en-GB"/>
        </w:rPr>
      </w:pPr>
    </w:p>
    <w:p w14:paraId="79BB2CA3" w14:textId="77777777" w:rsidR="005C15A0" w:rsidRDefault="005C15A0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1F1F3221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0AD2E26D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5745192F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10E3F2A6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13E0843A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273D6835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79D38980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434EE1F2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443ED0DD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38DF80DB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715F31D7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6C07EE9A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07598090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0FA5B61C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63480093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5C4AEE47" w14:textId="77777777" w:rsidR="009B59BC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6F949517" w14:textId="77777777" w:rsidR="009B59BC" w:rsidRPr="0071304A" w:rsidRDefault="009B59BC" w:rsidP="005C224C">
      <w:pPr>
        <w:tabs>
          <w:tab w:val="left" w:pos="567"/>
        </w:tabs>
        <w:rPr>
          <w:b/>
          <w:sz w:val="28"/>
          <w:szCs w:val="28"/>
          <w:lang w:val="en-GB"/>
        </w:rPr>
      </w:pPr>
    </w:p>
    <w:p w14:paraId="1CAC52A4" w14:textId="5C4E0830" w:rsidR="003E73C6" w:rsidRPr="0071304A" w:rsidRDefault="0071304A" w:rsidP="003E73C6">
      <w:pPr>
        <w:tabs>
          <w:tab w:val="left" w:pos="567"/>
        </w:tabs>
        <w:ind w:left="567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Technical specifications:</w:t>
      </w:r>
      <w:r w:rsidR="00955E0E" w:rsidRPr="0071304A">
        <w:rPr>
          <w:b/>
          <w:sz w:val="28"/>
          <w:szCs w:val="28"/>
          <w:lang w:val="en-GB"/>
        </w:rPr>
        <w:t xml:space="preserve"> </w:t>
      </w:r>
      <w:r w:rsidR="005C15A0" w:rsidRPr="0071304A">
        <w:rPr>
          <w:b/>
          <w:sz w:val="28"/>
          <w:szCs w:val="28"/>
          <w:lang w:val="en-GB"/>
        </w:rPr>
        <w:t xml:space="preserve">UR-102 </w:t>
      </w:r>
      <w:r>
        <w:rPr>
          <w:b/>
          <w:sz w:val="28"/>
          <w:szCs w:val="28"/>
          <w:lang w:val="en-GB"/>
        </w:rPr>
        <w:t>“</w:t>
      </w:r>
      <w:proofErr w:type="spellStart"/>
      <w:r w:rsidR="005C15A0" w:rsidRPr="0071304A">
        <w:rPr>
          <w:b/>
          <w:sz w:val="28"/>
          <w:szCs w:val="28"/>
          <w:lang w:val="en-GB"/>
        </w:rPr>
        <w:t>Gaïa</w:t>
      </w:r>
      <w:proofErr w:type="spellEnd"/>
      <w:r w:rsidR="005C15A0" w:rsidRPr="0071304A">
        <w:rPr>
          <w:b/>
          <w:sz w:val="28"/>
          <w:szCs w:val="28"/>
          <w:lang w:val="en-GB"/>
        </w:rPr>
        <w:t> </w:t>
      </w:r>
      <w:r>
        <w:rPr>
          <w:b/>
          <w:sz w:val="28"/>
          <w:szCs w:val="28"/>
          <w:lang w:val="en-GB"/>
        </w:rPr>
        <w:t>“</w:t>
      </w:r>
    </w:p>
    <w:p w14:paraId="4FE0AEF3" w14:textId="20778BB2" w:rsidR="00C356A9" w:rsidRP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>
        <w:rPr>
          <w:lang w:val="en-GB"/>
        </w:rPr>
        <w:t>Based on the historical</w:t>
      </w:r>
      <w:r w:rsidR="00C356A9" w:rsidRPr="0071304A">
        <w:rPr>
          <w:lang w:val="en-GB"/>
        </w:rPr>
        <w:t xml:space="preserve"> UR-102 </w:t>
      </w:r>
    </w:p>
    <w:p w14:paraId="79A47C49" w14:textId="77777777" w:rsidR="00C356A9" w:rsidRPr="0071304A" w:rsidRDefault="00C356A9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 w:rsidRPr="0071304A">
        <w:rPr>
          <w:lang w:val="en-GB"/>
        </w:rPr>
        <w:t>Original design by Martin Frei</w:t>
      </w:r>
    </w:p>
    <w:p w14:paraId="3640FED2" w14:textId="77777777" w:rsidR="00C356A9" w:rsidRPr="0071304A" w:rsidRDefault="00C356A9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 w:rsidRPr="0071304A">
        <w:rPr>
          <w:lang w:val="en-GB"/>
        </w:rPr>
        <w:t>Mechanism development and assembly by Felix Baumgartner</w:t>
      </w:r>
    </w:p>
    <w:p w14:paraId="767C9354" w14:textId="77777777" w:rsidR="00C356A9" w:rsidRPr="0071304A" w:rsidRDefault="00C356A9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 w:rsidRPr="0071304A">
        <w:rPr>
          <w:lang w:val="en-GB"/>
        </w:rPr>
        <w:t>Case design and hand machining by Thomas Baumgartner</w:t>
      </w:r>
    </w:p>
    <w:p w14:paraId="242D03F0" w14:textId="7EF3472A" w:rsidR="00C356A9" w:rsidRDefault="00C356A9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</w:p>
    <w:p w14:paraId="55FE07C6" w14:textId="3529CB36" w:rsid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 w:rsidRPr="0071304A">
        <w:rPr>
          <w:b/>
          <w:bCs/>
          <w:lang w:val="en-GB"/>
        </w:rPr>
        <w:t>Movement</w:t>
      </w:r>
      <w:r>
        <w:rPr>
          <w:lang w:val="en-GB"/>
        </w:rPr>
        <w:tab/>
      </w:r>
      <w:r>
        <w:rPr>
          <w:lang w:val="en-GB"/>
        </w:rPr>
        <w:tab/>
        <w:t>Self-winding</w:t>
      </w:r>
    </w:p>
    <w:p w14:paraId="1F65A704" w14:textId="45E5D821" w:rsid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>
        <w:rPr>
          <w:lang w:val="en-GB"/>
        </w:rPr>
        <w:t>Finishing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Satin-brushed and rhodium-plated</w:t>
      </w:r>
    </w:p>
    <w:p w14:paraId="1DA13CA3" w14:textId="425255D4" w:rsid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>
        <w:rPr>
          <w:lang w:val="en-GB"/>
        </w:rPr>
        <w:t>Frequency</w:t>
      </w:r>
      <w:r>
        <w:rPr>
          <w:lang w:val="en-GB"/>
        </w:rPr>
        <w:tab/>
      </w:r>
      <w:r>
        <w:rPr>
          <w:lang w:val="en-GB"/>
        </w:rPr>
        <w:tab/>
        <w:t xml:space="preserve">28,800 </w:t>
      </w:r>
      <w:proofErr w:type="spellStart"/>
      <w:r>
        <w:rPr>
          <w:lang w:val="en-GB"/>
        </w:rPr>
        <w:t>vph</w:t>
      </w:r>
      <w:proofErr w:type="spellEnd"/>
    </w:p>
    <w:p w14:paraId="6BB388EB" w14:textId="2DEA1B6D" w:rsid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>
        <w:rPr>
          <w:lang w:val="en-GB"/>
        </w:rPr>
        <w:t>Jewels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21</w:t>
      </w:r>
    </w:p>
    <w:p w14:paraId="092B0256" w14:textId="1D031506" w:rsidR="0071304A" w:rsidRDefault="0071304A" w:rsidP="00C356A9">
      <w:pPr>
        <w:tabs>
          <w:tab w:val="left" w:pos="567"/>
        </w:tabs>
        <w:spacing w:after="0" w:line="240" w:lineRule="auto"/>
        <w:ind w:left="567"/>
        <w:rPr>
          <w:lang w:val="en-GB"/>
        </w:rPr>
      </w:pPr>
      <w:r>
        <w:rPr>
          <w:lang w:val="en-GB"/>
        </w:rPr>
        <w:t>Power reserve</w:t>
      </w:r>
      <w:r>
        <w:rPr>
          <w:lang w:val="en-GB"/>
        </w:rPr>
        <w:tab/>
      </w:r>
      <w:r>
        <w:rPr>
          <w:lang w:val="en-GB"/>
        </w:rPr>
        <w:tab/>
        <w:t>42 hours</w:t>
      </w:r>
    </w:p>
    <w:p w14:paraId="1A4A382F" w14:textId="0515BB87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lang w:val="en-GB"/>
        </w:rPr>
        <w:t>Indications</w:t>
      </w:r>
      <w:r>
        <w:rPr>
          <w:lang w:val="en-GB"/>
        </w:rPr>
        <w:tab/>
        <w:t>Hours indication by satin-brushed, rhodium-plated and engraved disks. Hour-marker engravings filled with matt black lacquer</w:t>
      </w:r>
    </w:p>
    <w:p w14:paraId="2DC7D128" w14:textId="65AFBE53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</w:p>
    <w:p w14:paraId="22256B58" w14:textId="0AF737BC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 w:rsidRPr="0071304A">
        <w:rPr>
          <w:b/>
          <w:bCs/>
          <w:lang w:val="en-GB"/>
        </w:rPr>
        <w:t xml:space="preserve">Case </w:t>
      </w:r>
      <w:r>
        <w:rPr>
          <w:b/>
          <w:bCs/>
          <w:lang w:val="en-GB"/>
        </w:rPr>
        <w:tab/>
      </w:r>
      <w:r>
        <w:rPr>
          <w:lang w:val="en-GB"/>
        </w:rPr>
        <w:t>Case middle and lugs in anodised aluminium</w:t>
      </w:r>
      <w:r w:rsidR="00E309A4">
        <w:rPr>
          <w:lang w:val="en-GB"/>
        </w:rPr>
        <w:t xml:space="preserve">; </w:t>
      </w:r>
      <w:bookmarkStart w:id="0" w:name="_GoBack"/>
      <w:bookmarkEnd w:id="0"/>
    </w:p>
    <w:p w14:paraId="7E603B37" w14:textId="2A7EEFFA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b/>
          <w:bCs/>
          <w:lang w:val="en-GB"/>
        </w:rPr>
        <w:tab/>
      </w:r>
      <w:r w:rsidRPr="0071304A">
        <w:rPr>
          <w:lang w:val="en-GB"/>
        </w:rPr>
        <w:t xml:space="preserve">Screw-down </w:t>
      </w:r>
      <w:proofErr w:type="spellStart"/>
      <w:r>
        <w:rPr>
          <w:lang w:val="en-GB"/>
        </w:rPr>
        <w:t>caseback</w:t>
      </w:r>
      <w:proofErr w:type="spellEnd"/>
      <w:r>
        <w:rPr>
          <w:lang w:val="en-GB"/>
        </w:rPr>
        <w:t xml:space="preserve"> in circular satin-brushed platinum, </w:t>
      </w:r>
      <w:proofErr w:type="spellStart"/>
      <w:r>
        <w:rPr>
          <w:lang w:val="en-GB"/>
        </w:rPr>
        <w:t>Gaïa</w:t>
      </w:r>
      <w:proofErr w:type="spellEnd"/>
      <w:r>
        <w:rPr>
          <w:lang w:val="en-GB"/>
        </w:rPr>
        <w:t xml:space="preserve"> logo filled with glittering hand-applied blue lacquer</w:t>
      </w:r>
    </w:p>
    <w:p w14:paraId="402EE4F3" w14:textId="560F05D3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lang w:val="en-GB"/>
        </w:rPr>
        <w:t>Dimensions</w:t>
      </w:r>
      <w:r>
        <w:rPr>
          <w:lang w:val="en-GB"/>
        </w:rPr>
        <w:tab/>
        <w:t>Diameter: 38mm; thickness 12mm; lugs 16mm</w:t>
      </w:r>
    </w:p>
    <w:p w14:paraId="195F600C" w14:textId="24ACD223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lang w:val="en-GB"/>
        </w:rPr>
        <w:t>Glass</w:t>
      </w:r>
      <w:r>
        <w:rPr>
          <w:lang w:val="en-GB"/>
        </w:rPr>
        <w:tab/>
        <w:t>Special-shaped sapphire crystal</w:t>
      </w:r>
    </w:p>
    <w:p w14:paraId="150645A2" w14:textId="2CAA252E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</w:p>
    <w:p w14:paraId="16611A93" w14:textId="46954260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 w:rsidRPr="0071304A">
        <w:rPr>
          <w:b/>
          <w:bCs/>
          <w:lang w:val="en-GB"/>
        </w:rPr>
        <w:t>Strap</w:t>
      </w:r>
      <w:r>
        <w:rPr>
          <w:lang w:val="en-GB"/>
        </w:rPr>
        <w:tab/>
        <w:t>Sandblasted, polished and satin-brushed pin buckle</w:t>
      </w:r>
    </w:p>
    <w:p w14:paraId="67202A20" w14:textId="4A31B1CC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lang w:val="en-GB"/>
        </w:rPr>
        <w:tab/>
        <w:t xml:space="preserve">Strap hand-sewn in Geneva (1 x black </w:t>
      </w:r>
      <w:proofErr w:type="spellStart"/>
      <w:r>
        <w:rPr>
          <w:lang w:val="en-GB"/>
        </w:rPr>
        <w:t>Baltimora</w:t>
      </w:r>
      <w:proofErr w:type="spellEnd"/>
      <w:r>
        <w:rPr>
          <w:lang w:val="en-GB"/>
        </w:rPr>
        <w:t xml:space="preserve"> and 1x black Alligator)</w:t>
      </w:r>
    </w:p>
    <w:p w14:paraId="53FFC930" w14:textId="16D6112E" w:rsidR="0071304A" w:rsidRDefault="0071304A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  <w:r>
        <w:rPr>
          <w:lang w:val="en-GB"/>
        </w:rPr>
        <w:tab/>
      </w:r>
    </w:p>
    <w:p w14:paraId="4F573643" w14:textId="77777777" w:rsidR="005906FD" w:rsidRDefault="005906FD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</w:p>
    <w:p w14:paraId="5FC98420" w14:textId="77777777" w:rsidR="005906FD" w:rsidRPr="0071304A" w:rsidRDefault="005906FD" w:rsidP="0071304A">
      <w:pPr>
        <w:tabs>
          <w:tab w:val="left" w:pos="567"/>
        </w:tabs>
        <w:spacing w:after="0" w:line="240" w:lineRule="auto"/>
        <w:ind w:left="2847" w:hanging="2280"/>
        <w:rPr>
          <w:lang w:val="en-GB"/>
        </w:rPr>
      </w:pPr>
    </w:p>
    <w:tbl>
      <w:tblPr>
        <w:tblStyle w:val="Grilledutableau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946"/>
      </w:tblGrid>
      <w:tr w:rsidR="00F20013" w:rsidRPr="00813B5B" w14:paraId="46F0D82F" w14:textId="77777777" w:rsidTr="00717B09">
        <w:tc>
          <w:tcPr>
            <w:tcW w:w="3114" w:type="dxa"/>
          </w:tcPr>
          <w:p w14:paraId="6D8B4269" w14:textId="77777777" w:rsidR="00774163" w:rsidRPr="0071304A" w:rsidRDefault="00774163" w:rsidP="00F20013">
            <w:pPr>
              <w:tabs>
                <w:tab w:val="left" w:pos="567"/>
              </w:tabs>
              <w:rPr>
                <w:rFonts w:eastAsia="Times New Roman" w:cstheme="minorHAnsi"/>
                <w:lang w:val="en-GB"/>
              </w:rPr>
            </w:pPr>
          </w:p>
        </w:tc>
        <w:tc>
          <w:tcPr>
            <w:tcW w:w="6946" w:type="dxa"/>
          </w:tcPr>
          <w:p w14:paraId="127FABDC" w14:textId="77777777" w:rsidR="00F20013" w:rsidRPr="0071304A" w:rsidRDefault="00F20013" w:rsidP="00F20013">
            <w:pPr>
              <w:rPr>
                <w:rFonts w:cstheme="minorHAnsi"/>
                <w:lang w:val="en-GB"/>
              </w:rPr>
            </w:pPr>
          </w:p>
        </w:tc>
      </w:tr>
      <w:tr w:rsidR="001915A8" w:rsidRPr="0071304A" w14:paraId="766A8B9F" w14:textId="77777777" w:rsidTr="00717B09">
        <w:tc>
          <w:tcPr>
            <w:tcW w:w="3114" w:type="dxa"/>
          </w:tcPr>
          <w:p w14:paraId="20A264EF" w14:textId="2CC96F7B" w:rsidR="001915A8" w:rsidRPr="0071304A" w:rsidRDefault="00C356A9" w:rsidP="001915A8">
            <w:pPr>
              <w:spacing w:after="160" w:line="259" w:lineRule="auto"/>
              <w:rPr>
                <w:rFonts w:eastAsia="Times New Roman" w:cstheme="minorHAnsi"/>
                <w:b/>
                <w:lang w:val="en-GB"/>
              </w:rPr>
            </w:pPr>
            <w:r w:rsidRPr="0071304A">
              <w:rPr>
                <w:rFonts w:eastAsia="Times New Roman" w:cstheme="minorHAnsi"/>
                <w:b/>
                <w:lang w:val="en-GB"/>
              </w:rPr>
              <w:t>Media contact</w:t>
            </w:r>
          </w:p>
        </w:tc>
        <w:tc>
          <w:tcPr>
            <w:tcW w:w="6946" w:type="dxa"/>
          </w:tcPr>
          <w:p w14:paraId="1106E0D8" w14:textId="06BCA379" w:rsidR="001915A8" w:rsidRPr="0071304A" w:rsidRDefault="0071304A" w:rsidP="00F20013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Mrs</w:t>
            </w:r>
            <w:r w:rsidR="005C15A0" w:rsidRPr="0071304A">
              <w:rPr>
                <w:rFonts w:cstheme="minorHAnsi"/>
                <w:lang w:val="en-GB"/>
              </w:rPr>
              <w:t xml:space="preserve"> Yacine Sar</w:t>
            </w:r>
          </w:p>
          <w:p w14:paraId="4FEC84E7" w14:textId="77777777" w:rsidR="005C15A0" w:rsidRPr="0071304A" w:rsidRDefault="00D459B3" w:rsidP="00F20013">
            <w:pPr>
              <w:rPr>
                <w:rFonts w:cstheme="minorHAnsi"/>
                <w:lang w:val="en-GB"/>
              </w:rPr>
            </w:pPr>
            <w:hyperlink r:id="rId10" w:history="1">
              <w:r w:rsidR="005C15A0" w:rsidRPr="0071304A">
                <w:rPr>
                  <w:rStyle w:val="Lienhypertexte"/>
                  <w:rFonts w:cstheme="minorHAnsi"/>
                  <w:lang w:val="en-GB"/>
                </w:rPr>
                <w:t>press@urwerk.com</w:t>
              </w:r>
            </w:hyperlink>
          </w:p>
          <w:p w14:paraId="3FB361DE" w14:textId="77777777" w:rsidR="005C15A0" w:rsidRPr="0071304A" w:rsidRDefault="005C15A0" w:rsidP="00F20013">
            <w:pPr>
              <w:rPr>
                <w:rFonts w:cstheme="minorHAnsi"/>
                <w:lang w:val="en-GB"/>
              </w:rPr>
            </w:pPr>
            <w:r w:rsidRPr="0071304A">
              <w:rPr>
                <w:rFonts w:cstheme="minorHAnsi"/>
                <w:lang w:val="en-GB"/>
              </w:rPr>
              <w:t>+41 22 900 2027</w:t>
            </w:r>
          </w:p>
          <w:p w14:paraId="5FBE5438" w14:textId="77777777" w:rsidR="005C15A0" w:rsidRPr="0071304A" w:rsidRDefault="00D459B3" w:rsidP="00F20013">
            <w:pPr>
              <w:rPr>
                <w:rFonts w:cstheme="minorHAnsi"/>
                <w:lang w:val="en-GB"/>
              </w:rPr>
            </w:pPr>
            <w:hyperlink r:id="rId11" w:history="1">
              <w:r w:rsidR="000B03D1" w:rsidRPr="0071304A">
                <w:rPr>
                  <w:rStyle w:val="Lienhypertexte"/>
                  <w:rFonts w:cstheme="minorHAnsi"/>
                  <w:lang w:val="en-GB"/>
                </w:rPr>
                <w:t>www.urwerk.com/press</w:t>
              </w:r>
            </w:hyperlink>
          </w:p>
          <w:p w14:paraId="23B1C8A1" w14:textId="77777777" w:rsidR="000B03D1" w:rsidRPr="0071304A" w:rsidRDefault="000B03D1" w:rsidP="00F20013">
            <w:pPr>
              <w:rPr>
                <w:rFonts w:cstheme="minorHAnsi"/>
                <w:lang w:val="en-GB"/>
              </w:rPr>
            </w:pPr>
          </w:p>
        </w:tc>
      </w:tr>
    </w:tbl>
    <w:p w14:paraId="1382B7D9" w14:textId="5BC88FB0" w:rsidR="00252FB2" w:rsidRDefault="00252FB2">
      <w:pPr>
        <w:rPr>
          <w:i/>
          <w:iCs/>
          <w:lang w:val="fr-FR"/>
        </w:rPr>
      </w:pPr>
    </w:p>
    <w:p w14:paraId="32288685" w14:textId="77777777" w:rsidR="009B59BC" w:rsidRDefault="009B59BC">
      <w:pPr>
        <w:rPr>
          <w:i/>
          <w:iCs/>
          <w:lang w:val="fr-FR"/>
        </w:rPr>
      </w:pPr>
    </w:p>
    <w:p w14:paraId="57BD7D33" w14:textId="77777777" w:rsidR="009B59BC" w:rsidRDefault="009B59BC">
      <w:pPr>
        <w:rPr>
          <w:i/>
          <w:iCs/>
          <w:lang w:val="fr-FR"/>
        </w:rPr>
      </w:pPr>
    </w:p>
    <w:p w14:paraId="1B78E20D" w14:textId="77777777" w:rsidR="009B59BC" w:rsidRDefault="009B59BC">
      <w:pPr>
        <w:rPr>
          <w:i/>
          <w:iCs/>
          <w:lang w:val="fr-FR"/>
        </w:rPr>
      </w:pPr>
    </w:p>
    <w:p w14:paraId="0784BC02" w14:textId="77777777" w:rsidR="009B59BC" w:rsidRDefault="009B59BC">
      <w:pPr>
        <w:rPr>
          <w:i/>
          <w:iCs/>
          <w:lang w:val="fr-FR"/>
        </w:rPr>
      </w:pPr>
    </w:p>
    <w:p w14:paraId="0A2D3D72" w14:textId="77777777" w:rsidR="009B59BC" w:rsidRDefault="009B59BC">
      <w:pPr>
        <w:rPr>
          <w:i/>
          <w:iCs/>
          <w:lang w:val="fr-FR"/>
        </w:rPr>
      </w:pPr>
    </w:p>
    <w:p w14:paraId="049AF20B" w14:textId="77777777" w:rsidR="009B59BC" w:rsidRDefault="009B59BC">
      <w:pPr>
        <w:rPr>
          <w:i/>
          <w:iCs/>
          <w:lang w:val="fr-FR"/>
        </w:rPr>
      </w:pPr>
    </w:p>
    <w:p w14:paraId="4744493E" w14:textId="77777777" w:rsidR="009B59BC" w:rsidRDefault="009B59BC">
      <w:pPr>
        <w:rPr>
          <w:i/>
          <w:iCs/>
          <w:lang w:val="fr-FR"/>
        </w:rPr>
      </w:pPr>
    </w:p>
    <w:p w14:paraId="21BAA0AC" w14:textId="77777777" w:rsidR="009B59BC" w:rsidRDefault="009B59BC">
      <w:pPr>
        <w:rPr>
          <w:i/>
          <w:iCs/>
          <w:lang w:val="fr-FR"/>
        </w:rPr>
      </w:pPr>
    </w:p>
    <w:p w14:paraId="0FB2B576" w14:textId="77777777" w:rsidR="009B59BC" w:rsidRDefault="009B59BC">
      <w:pPr>
        <w:rPr>
          <w:i/>
          <w:iCs/>
          <w:lang w:val="fr-FR"/>
        </w:rPr>
      </w:pPr>
    </w:p>
    <w:p w14:paraId="55E83493" w14:textId="77777777" w:rsidR="009B59BC" w:rsidRDefault="009B59BC">
      <w:pPr>
        <w:rPr>
          <w:i/>
          <w:iCs/>
          <w:lang w:val="fr-FR"/>
        </w:rPr>
      </w:pPr>
    </w:p>
    <w:p w14:paraId="4835DAE5" w14:textId="77777777" w:rsidR="009B59BC" w:rsidRDefault="009B59BC">
      <w:pPr>
        <w:rPr>
          <w:i/>
          <w:iCs/>
          <w:lang w:val="fr-FR"/>
        </w:rPr>
      </w:pPr>
    </w:p>
    <w:p w14:paraId="01081C4A" w14:textId="77777777" w:rsidR="00252FB2" w:rsidRPr="009B59BC" w:rsidRDefault="00252FB2" w:rsidP="00252FB2">
      <w:pPr>
        <w:spacing w:before="100" w:beforeAutospacing="1" w:after="100" w:afterAutospacing="1" w:line="240" w:lineRule="auto"/>
        <w:ind w:left="567" w:right="650"/>
        <w:outlineLvl w:val="0"/>
        <w:rPr>
          <w:rFonts w:eastAsia="Times New Roman" w:cstheme="minorHAnsi"/>
          <w:b/>
          <w:bCs/>
          <w:kern w:val="36"/>
          <w:sz w:val="24"/>
          <w:lang w:eastAsia="fr-CH"/>
        </w:rPr>
      </w:pPr>
      <w:r w:rsidRPr="009B59BC">
        <w:rPr>
          <w:rFonts w:eastAsia="Times New Roman" w:cstheme="minorHAnsi"/>
          <w:b/>
          <w:bCs/>
          <w:kern w:val="36"/>
          <w:sz w:val="24"/>
          <w:lang w:eastAsia="fr-CH"/>
        </w:rPr>
        <w:lastRenderedPageBreak/>
        <w:t xml:space="preserve">Gaïa </w:t>
      </w:r>
      <w:proofErr w:type="spellStart"/>
      <w:r w:rsidRPr="009B59BC">
        <w:rPr>
          <w:rFonts w:eastAsia="Times New Roman" w:cstheme="minorHAnsi"/>
          <w:b/>
          <w:bCs/>
          <w:kern w:val="36"/>
          <w:sz w:val="24"/>
          <w:lang w:eastAsia="fr-CH"/>
        </w:rPr>
        <w:t>Prize</w:t>
      </w:r>
      <w:proofErr w:type="spellEnd"/>
    </w:p>
    <w:p w14:paraId="29EBC8CF" w14:textId="77777777" w:rsidR="00252FB2" w:rsidRDefault="00252FB2" w:rsidP="00252FB2">
      <w:pPr>
        <w:spacing w:before="100" w:beforeAutospacing="1" w:after="100" w:afterAutospacing="1" w:line="240" w:lineRule="auto"/>
        <w:ind w:left="567" w:right="650"/>
        <w:rPr>
          <w:rFonts w:eastAsia="Times New Roman" w:cstheme="minorHAnsi"/>
          <w:lang w:val="en-US" w:eastAsia="fr-CH"/>
        </w:rPr>
      </w:pPr>
      <w:r w:rsidRPr="009B59BC">
        <w:rPr>
          <w:rFonts w:eastAsia="Times New Roman" w:cstheme="minorHAnsi"/>
          <w:noProof/>
          <w:lang w:eastAsia="fr-CH"/>
        </w:rPr>
        <w:drawing>
          <wp:inline distT="0" distB="0" distL="0" distR="0" wp14:anchorId="14FB2005" wp14:editId="7722C06D">
            <wp:extent cx="2377440" cy="1870075"/>
            <wp:effectExtent l="0" t="0" r="3810" b="0"/>
            <wp:docPr id="4" name="Image 4" descr="Trophée Gaïa MIH, M. Mer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hée Gaïa MIH, M. Merc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0FCD9" w14:textId="77777777" w:rsidR="009A1913" w:rsidRPr="009B59BC" w:rsidRDefault="009A1913" w:rsidP="00252FB2">
      <w:pPr>
        <w:spacing w:before="100" w:beforeAutospacing="1" w:after="100" w:afterAutospacing="1" w:line="240" w:lineRule="auto"/>
        <w:ind w:left="567" w:right="650"/>
        <w:rPr>
          <w:rFonts w:eastAsia="Times New Roman" w:cstheme="minorHAnsi"/>
          <w:lang w:val="en-US" w:eastAsia="fr-CH"/>
        </w:rPr>
      </w:pPr>
    </w:p>
    <w:p w14:paraId="44C4F6F3" w14:textId="4C6671C3" w:rsidR="00252FB2" w:rsidRPr="009B59BC" w:rsidRDefault="00252FB2" w:rsidP="00252FB2">
      <w:pPr>
        <w:spacing w:before="100" w:beforeAutospacing="1" w:after="100" w:afterAutospacing="1" w:line="240" w:lineRule="auto"/>
        <w:ind w:left="567" w:right="650"/>
        <w:rPr>
          <w:rFonts w:eastAsia="Times New Roman" w:cstheme="minorHAnsi"/>
          <w:lang w:val="en-US" w:eastAsia="fr-CH"/>
        </w:rPr>
      </w:pPr>
      <w:r w:rsidRPr="009B59BC">
        <w:rPr>
          <w:rFonts w:eastAsia="Times New Roman" w:cstheme="minorHAnsi"/>
          <w:lang w:val="en-US" w:eastAsia="fr-CH"/>
        </w:rPr>
        <w:t xml:space="preserve">Presented for 25 years at the autumn equinox, the Prix </w:t>
      </w:r>
      <w:proofErr w:type="spellStart"/>
      <w:r w:rsidRPr="009B59BC">
        <w:rPr>
          <w:rFonts w:eastAsia="Times New Roman" w:cstheme="minorHAnsi"/>
          <w:lang w:val="en-US" w:eastAsia="fr-CH"/>
        </w:rPr>
        <w:t>Gaïa</w:t>
      </w:r>
      <w:proofErr w:type="spellEnd"/>
      <w:r w:rsidRPr="009B59BC">
        <w:rPr>
          <w:rFonts w:eastAsia="Times New Roman" w:cstheme="minorHAnsi"/>
          <w:lang w:val="en-US" w:eastAsia="fr-CH"/>
        </w:rPr>
        <w:t xml:space="preserve"> has become a benchmark distinction in the vast field of time measurement, and </w:t>
      </w:r>
      <w:proofErr w:type="gramStart"/>
      <w:r w:rsidRPr="009B59BC">
        <w:rPr>
          <w:rFonts w:eastAsia="Times New Roman" w:cstheme="minorHAnsi"/>
          <w:lang w:val="en-US" w:eastAsia="fr-CH"/>
        </w:rPr>
        <w:t>is awarded</w:t>
      </w:r>
      <w:proofErr w:type="gramEnd"/>
      <w:r w:rsidRPr="009B59BC">
        <w:rPr>
          <w:rFonts w:eastAsia="Times New Roman" w:cstheme="minorHAnsi"/>
          <w:lang w:val="en-US" w:eastAsia="fr-CH"/>
        </w:rPr>
        <w:t xml:space="preserve"> to craftspeople, manufacturers and researchers.</w:t>
      </w:r>
      <w:r w:rsidRPr="009B59BC">
        <w:rPr>
          <w:rFonts w:eastAsia="Times New Roman" w:cstheme="minorHAnsi"/>
          <w:lang w:val="en-US" w:eastAsia="fr-CH"/>
        </w:rPr>
        <w:br/>
        <w:t xml:space="preserve">The Prix </w:t>
      </w:r>
      <w:proofErr w:type="spellStart"/>
      <w:r w:rsidRPr="009B59BC">
        <w:rPr>
          <w:rFonts w:eastAsia="Times New Roman" w:cstheme="minorHAnsi"/>
          <w:lang w:val="en-US" w:eastAsia="fr-CH"/>
        </w:rPr>
        <w:t>Gaïa</w:t>
      </w:r>
      <w:proofErr w:type="spellEnd"/>
      <w:r w:rsidRPr="009B59BC">
        <w:rPr>
          <w:rFonts w:eastAsia="Times New Roman" w:cstheme="minorHAnsi"/>
          <w:lang w:val="en-US" w:eastAsia="fr-CH"/>
        </w:rPr>
        <w:t xml:space="preserve"> is the only award of its kind to </w:t>
      </w:r>
      <w:proofErr w:type="spellStart"/>
      <w:r w:rsidRPr="009B59BC">
        <w:rPr>
          <w:rFonts w:eastAsia="Times New Roman" w:cstheme="minorHAnsi"/>
          <w:lang w:val="en-US" w:eastAsia="fr-CH"/>
        </w:rPr>
        <w:t>honour</w:t>
      </w:r>
      <w:proofErr w:type="spellEnd"/>
      <w:r w:rsidRPr="009B59BC">
        <w:rPr>
          <w:rFonts w:eastAsia="Times New Roman" w:cstheme="minorHAnsi"/>
          <w:lang w:val="en-US" w:eastAsia="fr-CH"/>
        </w:rPr>
        <w:t xml:space="preserve"> men and women who have dedicated their career to the measurement of time.</w:t>
      </w:r>
      <w:r w:rsidRPr="009B59BC">
        <w:rPr>
          <w:rFonts w:eastAsia="Times New Roman" w:cstheme="minorHAnsi"/>
          <w:lang w:val="en-US" w:eastAsia="fr-CH"/>
        </w:rPr>
        <w:br/>
        <w:t>By awarding this distinction each year, the MIH underlines the undeniably major contribution its winners have made to the field of watchmaking, its profile and its culture.</w:t>
      </w:r>
    </w:p>
    <w:p w14:paraId="5342AC4E" w14:textId="1450DD92" w:rsidR="00252FB2" w:rsidRPr="009B59BC" w:rsidRDefault="00D459B3" w:rsidP="00252FB2">
      <w:pPr>
        <w:spacing w:before="100" w:beforeAutospacing="1" w:after="100" w:afterAutospacing="1" w:line="240" w:lineRule="auto"/>
        <w:ind w:left="567" w:right="650"/>
        <w:rPr>
          <w:rFonts w:eastAsia="Times New Roman" w:cstheme="minorHAnsi"/>
          <w:lang w:val="en-US" w:eastAsia="fr-CH"/>
        </w:rPr>
      </w:pPr>
      <w:hyperlink r:id="rId13" w:history="1">
        <w:r w:rsidR="00252FB2" w:rsidRPr="009B59BC">
          <w:rPr>
            <w:rStyle w:val="Lienhypertexte"/>
            <w:rFonts w:eastAsia="Times New Roman" w:cstheme="minorHAnsi"/>
            <w:lang w:val="en-US" w:eastAsia="fr-CH"/>
          </w:rPr>
          <w:t>https://www.chaux-de-fonds.ch/en/musees/mih/prix-gaia</w:t>
        </w:r>
      </w:hyperlink>
    </w:p>
    <w:p w14:paraId="11272560" w14:textId="77777777" w:rsidR="00252FB2" w:rsidRPr="009B59BC" w:rsidRDefault="00252FB2" w:rsidP="00252FB2">
      <w:pPr>
        <w:spacing w:before="100" w:beforeAutospacing="1" w:after="100" w:afterAutospacing="1" w:line="240" w:lineRule="auto"/>
        <w:ind w:left="567" w:right="650"/>
        <w:rPr>
          <w:rFonts w:eastAsia="Times New Roman" w:cstheme="minorHAnsi"/>
          <w:lang w:val="en-US" w:eastAsia="fr-CH"/>
        </w:rPr>
      </w:pPr>
    </w:p>
    <w:p w14:paraId="2001D9BE" w14:textId="77777777" w:rsidR="0071304A" w:rsidRPr="00252FB2" w:rsidRDefault="0071304A">
      <w:pPr>
        <w:tabs>
          <w:tab w:val="left" w:pos="567"/>
        </w:tabs>
        <w:rPr>
          <w:i/>
          <w:iCs/>
          <w:lang w:val="en-US"/>
        </w:rPr>
      </w:pPr>
    </w:p>
    <w:sectPr w:rsidR="0071304A" w:rsidRPr="00252FB2" w:rsidSect="003C7FEE">
      <w:headerReference w:type="default" r:id="rId14"/>
      <w:pgSz w:w="11905" w:h="16837"/>
      <w:pgMar w:top="238" w:right="244" w:bottom="238" w:left="238" w:header="720" w:footer="720" w:gutter="0"/>
      <w:paperSrc w:first="4" w:other="4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11AD4" w14:textId="77777777" w:rsidR="00D459B3" w:rsidRDefault="00D459B3" w:rsidP="008B16FD">
      <w:pPr>
        <w:spacing w:after="0" w:line="240" w:lineRule="auto"/>
      </w:pPr>
      <w:r>
        <w:separator/>
      </w:r>
    </w:p>
  </w:endnote>
  <w:endnote w:type="continuationSeparator" w:id="0">
    <w:p w14:paraId="69F73613" w14:textId="77777777" w:rsidR="00D459B3" w:rsidRDefault="00D459B3" w:rsidP="008B1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2E9000" w14:textId="77777777" w:rsidR="00D459B3" w:rsidRDefault="00D459B3" w:rsidP="008B16FD">
      <w:pPr>
        <w:spacing w:after="0" w:line="240" w:lineRule="auto"/>
      </w:pPr>
      <w:r>
        <w:separator/>
      </w:r>
    </w:p>
  </w:footnote>
  <w:footnote w:type="continuationSeparator" w:id="0">
    <w:p w14:paraId="5458F94B" w14:textId="77777777" w:rsidR="00D459B3" w:rsidRDefault="00D459B3" w:rsidP="008B1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21F8B" w14:textId="77777777" w:rsidR="008B16FD" w:rsidRDefault="008B16FD" w:rsidP="008B16FD">
    <w:pPr>
      <w:pStyle w:val="En-tte"/>
      <w:jc w:val="right"/>
    </w:pPr>
    <w:r>
      <w:rPr>
        <w:noProof/>
        <w:lang w:eastAsia="fr-CH"/>
      </w:rPr>
      <w:drawing>
        <wp:inline distT="0" distB="0" distL="0" distR="0" wp14:anchorId="4D88CB97" wp14:editId="13F72CBC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C0EEDE" w14:textId="77777777" w:rsidR="008B16FD" w:rsidRDefault="008B16F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6E0F46"/>
    <w:multiLevelType w:val="multilevel"/>
    <w:tmpl w:val="23B2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FB"/>
    <w:rsid w:val="00017308"/>
    <w:rsid w:val="00023888"/>
    <w:rsid w:val="000B03D1"/>
    <w:rsid w:val="000B4E67"/>
    <w:rsid w:val="00131D54"/>
    <w:rsid w:val="00151C1A"/>
    <w:rsid w:val="00155994"/>
    <w:rsid w:val="001915A8"/>
    <w:rsid w:val="001B18C7"/>
    <w:rsid w:val="002065D8"/>
    <w:rsid w:val="002132F7"/>
    <w:rsid w:val="00252FB2"/>
    <w:rsid w:val="00264682"/>
    <w:rsid w:val="002711AA"/>
    <w:rsid w:val="00275309"/>
    <w:rsid w:val="002A4356"/>
    <w:rsid w:val="0036026F"/>
    <w:rsid w:val="003C7FEE"/>
    <w:rsid w:val="003E3874"/>
    <w:rsid w:val="003E73C6"/>
    <w:rsid w:val="003F5FFA"/>
    <w:rsid w:val="00412535"/>
    <w:rsid w:val="004776E4"/>
    <w:rsid w:val="004C1516"/>
    <w:rsid w:val="0050654E"/>
    <w:rsid w:val="00554DE6"/>
    <w:rsid w:val="00557135"/>
    <w:rsid w:val="005906FD"/>
    <w:rsid w:val="005C15A0"/>
    <w:rsid w:val="005C224C"/>
    <w:rsid w:val="00643159"/>
    <w:rsid w:val="00653C26"/>
    <w:rsid w:val="00683CB6"/>
    <w:rsid w:val="006D5B7E"/>
    <w:rsid w:val="006F1D6A"/>
    <w:rsid w:val="0071304A"/>
    <w:rsid w:val="00717B09"/>
    <w:rsid w:val="007259FB"/>
    <w:rsid w:val="00747A14"/>
    <w:rsid w:val="00750A6A"/>
    <w:rsid w:val="007623E3"/>
    <w:rsid w:val="00774163"/>
    <w:rsid w:val="00795296"/>
    <w:rsid w:val="007A1A72"/>
    <w:rsid w:val="007A3511"/>
    <w:rsid w:val="008134AF"/>
    <w:rsid w:val="00813B5B"/>
    <w:rsid w:val="00851A5B"/>
    <w:rsid w:val="00865888"/>
    <w:rsid w:val="008B16FD"/>
    <w:rsid w:val="008E64D3"/>
    <w:rsid w:val="00914331"/>
    <w:rsid w:val="00955E0E"/>
    <w:rsid w:val="009A1913"/>
    <w:rsid w:val="009B59BC"/>
    <w:rsid w:val="009B773E"/>
    <w:rsid w:val="00AA239E"/>
    <w:rsid w:val="00AB0618"/>
    <w:rsid w:val="00AB454C"/>
    <w:rsid w:val="00B23D65"/>
    <w:rsid w:val="00B33ACA"/>
    <w:rsid w:val="00B34D08"/>
    <w:rsid w:val="00B70999"/>
    <w:rsid w:val="00B97F12"/>
    <w:rsid w:val="00C16383"/>
    <w:rsid w:val="00C356A9"/>
    <w:rsid w:val="00C833C7"/>
    <w:rsid w:val="00C93DF0"/>
    <w:rsid w:val="00D459B3"/>
    <w:rsid w:val="00D46564"/>
    <w:rsid w:val="00DC496C"/>
    <w:rsid w:val="00DE73FB"/>
    <w:rsid w:val="00E309A4"/>
    <w:rsid w:val="00EC049D"/>
    <w:rsid w:val="00F20013"/>
    <w:rsid w:val="00F229F5"/>
    <w:rsid w:val="00F437A1"/>
    <w:rsid w:val="00F7742F"/>
    <w:rsid w:val="00F8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1B48D"/>
  <w15:docId w15:val="{C275FFA1-B661-4844-BB12-5546561C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252F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C15A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B1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16FD"/>
  </w:style>
  <w:style w:type="paragraph" w:styleId="Pieddepage">
    <w:name w:val="footer"/>
    <w:basedOn w:val="Normal"/>
    <w:link w:val="PieddepageCar"/>
    <w:uiPriority w:val="99"/>
    <w:unhideWhenUsed/>
    <w:rsid w:val="008B1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16FD"/>
  </w:style>
  <w:style w:type="character" w:customStyle="1" w:styleId="Titre1Car">
    <w:name w:val="Titre 1 Car"/>
    <w:basedOn w:val="Policepardfaut"/>
    <w:link w:val="Titre1"/>
    <w:uiPriority w:val="9"/>
    <w:rsid w:val="00252FB2"/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paragraph" w:styleId="NormalWeb">
    <w:name w:val="Normal (Web)"/>
    <w:basedOn w:val="Normal"/>
    <w:uiPriority w:val="99"/>
    <w:semiHidden/>
    <w:unhideWhenUsed/>
    <w:rsid w:val="0025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6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haux-de-fonds.ch/en/musees/mih/prix-ga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werk.com/pres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ess@urwer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A0595-43A0-42A5-B718-14038B96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9</cp:revision>
  <dcterms:created xsi:type="dcterms:W3CDTF">2021-05-25T07:46:00Z</dcterms:created>
  <dcterms:modified xsi:type="dcterms:W3CDTF">2021-06-24T09:12:00Z</dcterms:modified>
</cp:coreProperties>
</file>